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60839" w14:textId="23E1CAC1" w:rsidR="00477D24" w:rsidRPr="00BB78F4" w:rsidRDefault="00477D24" w:rsidP="00477D24">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4B3B95">
        <w:rPr>
          <w:rFonts w:ascii="Arial" w:eastAsiaTheme="minorEastAsia" w:hAnsi="Arial" w:cs="Arial"/>
          <w:b/>
          <w:sz w:val="24"/>
          <w:szCs w:val="24"/>
          <w:lang w:eastAsia="ja-JP"/>
        </w:rPr>
        <w:tab/>
      </w:r>
      <w:r w:rsidR="004B3B95">
        <w:rPr>
          <w:rFonts w:ascii="Arial" w:eastAsiaTheme="minorEastAsia" w:hAnsi="Arial" w:cs="Arial"/>
          <w:b/>
          <w:sz w:val="24"/>
          <w:szCs w:val="24"/>
          <w:lang w:eastAsia="ja-JP"/>
        </w:rPr>
        <w:tab/>
      </w:r>
      <w:r w:rsidR="00EB418C" w:rsidRPr="00EB418C">
        <w:rPr>
          <w:rFonts w:ascii="Arial" w:eastAsiaTheme="minorEastAsia" w:hAnsi="Arial" w:cs="Arial"/>
          <w:b/>
          <w:sz w:val="24"/>
          <w:szCs w:val="24"/>
          <w:lang w:eastAsia="ja-JP"/>
        </w:rPr>
        <w:t>RP-241192</w:t>
      </w:r>
    </w:p>
    <w:p w14:paraId="7B864EF1" w14:textId="77777777" w:rsidR="00477D24" w:rsidRPr="004B566C" w:rsidRDefault="00477D24" w:rsidP="00477D24">
      <w:pPr>
        <w:tabs>
          <w:tab w:val="left" w:pos="567"/>
        </w:tabs>
        <w:rPr>
          <w:rFonts w:ascii="Arial" w:hAnsi="Arial" w:cs="Arial"/>
          <w:b/>
          <w:sz w:val="24"/>
        </w:rPr>
      </w:pPr>
      <w:bookmarkStart w:id="0" w:name="_Hlk168006332"/>
      <w:bookmarkStart w:id="1" w:name="_Hlk168006318"/>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bookmarkEnd w:id="0"/>
      <w:r>
        <w:rPr>
          <w:rFonts w:ascii="Arial" w:hAnsi="Arial" w:cs="Arial"/>
          <w:b/>
          <w:sz w:val="24"/>
        </w:rPr>
        <w:t>4</w:t>
      </w:r>
    </w:p>
    <w:bookmarkEnd w:id="1"/>
    <w:p w14:paraId="1B8F2CA1" w14:textId="77777777" w:rsidR="002F6F26" w:rsidRPr="009E2671" w:rsidRDefault="002F6F26" w:rsidP="002F6F26">
      <w:pPr>
        <w:spacing w:after="120"/>
        <w:rPr>
          <w:rFonts w:ascii="Arial" w:hAnsi="Arial" w:cs="Arial"/>
          <w:b/>
          <w:lang w:val="en-US"/>
        </w:rPr>
      </w:pPr>
    </w:p>
    <w:p w14:paraId="5EAFCBFE" w14:textId="4C1D30AB" w:rsidR="002F6F26" w:rsidRPr="00157EC5" w:rsidRDefault="002F6F26" w:rsidP="002F6F26">
      <w:pPr>
        <w:spacing w:after="120"/>
        <w:rPr>
          <w:rFonts w:eastAsiaTheme="minorEastAsia" w:hint="eastAsia"/>
          <w:bCs/>
          <w:sz w:val="24"/>
          <w:szCs w:val="24"/>
          <w:lang w:val="en-US" w:eastAsia="ja-JP"/>
        </w:rPr>
      </w:pPr>
      <w:r w:rsidRPr="009E2671">
        <w:rPr>
          <w:b/>
          <w:sz w:val="24"/>
          <w:szCs w:val="24"/>
          <w:lang w:val="en-US"/>
        </w:rPr>
        <w:t>Source:</w:t>
      </w:r>
      <w:r w:rsidRPr="009E2671">
        <w:rPr>
          <w:b/>
          <w:sz w:val="24"/>
          <w:szCs w:val="24"/>
          <w:lang w:val="en-US"/>
        </w:rPr>
        <w:tab/>
      </w:r>
      <w:r w:rsidRPr="009E2671">
        <w:rPr>
          <w:b/>
          <w:sz w:val="24"/>
          <w:szCs w:val="24"/>
          <w:lang w:val="en-US"/>
        </w:rPr>
        <w:tab/>
      </w:r>
      <w:r w:rsidRPr="009E2671">
        <w:rPr>
          <w:b/>
          <w:sz w:val="24"/>
          <w:szCs w:val="24"/>
          <w:lang w:val="en-US"/>
        </w:rPr>
        <w:tab/>
      </w:r>
      <w:r w:rsidRPr="009E2671">
        <w:rPr>
          <w:bCs/>
          <w:sz w:val="24"/>
          <w:szCs w:val="24"/>
          <w:lang w:val="en-US"/>
        </w:rPr>
        <w:t>Nokia</w:t>
      </w:r>
      <w:r w:rsidR="00157EC5">
        <w:rPr>
          <w:rFonts w:eastAsiaTheme="minorEastAsia" w:hint="eastAsia"/>
          <w:bCs/>
          <w:sz w:val="24"/>
          <w:szCs w:val="24"/>
          <w:lang w:val="en-US" w:eastAsia="ja-JP"/>
        </w:rPr>
        <w:t>, KDDI Corporation</w:t>
      </w:r>
    </w:p>
    <w:p w14:paraId="1931AF42" w14:textId="67A57276" w:rsidR="002F6F26" w:rsidRPr="00477D24" w:rsidRDefault="002F6F26" w:rsidP="002F6F26">
      <w:pPr>
        <w:spacing w:after="120"/>
        <w:rPr>
          <w:rFonts w:eastAsiaTheme="minorEastAsia"/>
          <w:sz w:val="24"/>
          <w:szCs w:val="24"/>
          <w:lang w:eastAsia="ja-JP"/>
        </w:rPr>
      </w:pPr>
      <w:r w:rsidRPr="009E2671">
        <w:rPr>
          <w:b/>
          <w:sz w:val="24"/>
          <w:szCs w:val="24"/>
          <w:lang w:val="en-US"/>
        </w:rPr>
        <w:t>Title:</w:t>
      </w:r>
      <w:r w:rsidRPr="009E2671">
        <w:rPr>
          <w:b/>
          <w:sz w:val="24"/>
          <w:szCs w:val="24"/>
          <w:lang w:val="en-US"/>
        </w:rPr>
        <w:tab/>
      </w:r>
      <w:r w:rsidRPr="009E2671">
        <w:rPr>
          <w:b/>
          <w:sz w:val="24"/>
          <w:szCs w:val="24"/>
          <w:lang w:val="en-US"/>
        </w:rPr>
        <w:tab/>
      </w:r>
      <w:r w:rsidRPr="009E2671">
        <w:rPr>
          <w:b/>
          <w:sz w:val="24"/>
          <w:szCs w:val="24"/>
          <w:lang w:val="en-US"/>
        </w:rPr>
        <w:tab/>
      </w:r>
      <w:r w:rsidR="00477D24">
        <w:rPr>
          <w:rFonts w:eastAsiaTheme="minorEastAsia" w:hint="eastAsia"/>
          <w:bCs/>
          <w:sz w:val="24"/>
          <w:szCs w:val="24"/>
          <w:lang w:val="en-US" w:eastAsia="ja-JP"/>
        </w:rPr>
        <w:t xml:space="preserve">Discussion </w:t>
      </w:r>
      <w:r w:rsidR="00974BAD">
        <w:rPr>
          <w:rFonts w:eastAsiaTheme="minorEastAsia" w:hint="eastAsia"/>
          <w:bCs/>
          <w:sz w:val="24"/>
          <w:szCs w:val="24"/>
          <w:lang w:val="en-US" w:eastAsia="ja-JP"/>
        </w:rPr>
        <w:t xml:space="preserve">on </w:t>
      </w:r>
      <w:r w:rsidR="00477D24">
        <w:rPr>
          <w:rFonts w:eastAsiaTheme="minorEastAsia" w:hint="eastAsia"/>
          <w:bCs/>
          <w:sz w:val="24"/>
          <w:szCs w:val="24"/>
          <w:lang w:val="en-US" w:eastAsia="ja-JP"/>
        </w:rPr>
        <w:t>Band n28 full duplexer</w:t>
      </w:r>
    </w:p>
    <w:p w14:paraId="221D449B" w14:textId="5EE3E1E5" w:rsidR="002F6F26" w:rsidRPr="00477D24" w:rsidRDefault="002F6F26" w:rsidP="002F6F26">
      <w:pPr>
        <w:spacing w:after="120"/>
        <w:rPr>
          <w:rFonts w:eastAsiaTheme="minorEastAsia"/>
          <w:bCs/>
          <w:sz w:val="24"/>
          <w:szCs w:val="24"/>
          <w:lang w:val="en-US" w:eastAsia="ja-JP"/>
        </w:rPr>
      </w:pPr>
      <w:r w:rsidRPr="009E2671">
        <w:rPr>
          <w:b/>
          <w:sz w:val="24"/>
          <w:szCs w:val="24"/>
          <w:lang w:val="en-US"/>
        </w:rPr>
        <w:t>Agenda item:</w:t>
      </w:r>
      <w:r w:rsidRPr="009E2671">
        <w:rPr>
          <w:b/>
          <w:sz w:val="24"/>
          <w:szCs w:val="24"/>
          <w:lang w:val="en-US"/>
        </w:rPr>
        <w:tab/>
      </w:r>
      <w:r w:rsidRPr="009E2671">
        <w:rPr>
          <w:bCs/>
          <w:sz w:val="24"/>
          <w:szCs w:val="24"/>
          <w:lang w:val="en-US"/>
        </w:rPr>
        <w:t>9.</w:t>
      </w:r>
      <w:r w:rsidR="00477D24">
        <w:rPr>
          <w:rFonts w:eastAsiaTheme="minorEastAsia" w:hint="eastAsia"/>
          <w:bCs/>
          <w:sz w:val="24"/>
          <w:szCs w:val="24"/>
          <w:lang w:val="en-US" w:eastAsia="ja-JP"/>
        </w:rPr>
        <w:t>1.5</w:t>
      </w:r>
    </w:p>
    <w:p w14:paraId="57DDA8AD" w14:textId="397AE47A" w:rsidR="002F6F26" w:rsidRPr="009E2671" w:rsidRDefault="002F6F26" w:rsidP="002F6F26">
      <w:pPr>
        <w:spacing w:after="120"/>
        <w:rPr>
          <w:rFonts w:eastAsiaTheme="minorEastAsia"/>
          <w:bCs/>
          <w:sz w:val="24"/>
          <w:szCs w:val="24"/>
          <w:lang w:val="en-US" w:eastAsia="ja-JP"/>
        </w:rPr>
      </w:pPr>
      <w:r w:rsidRPr="009E2671">
        <w:rPr>
          <w:b/>
          <w:sz w:val="24"/>
          <w:szCs w:val="24"/>
          <w:lang w:val="en-US"/>
        </w:rPr>
        <w:t>Document for:</w:t>
      </w:r>
      <w:r w:rsidRPr="009E2671">
        <w:rPr>
          <w:b/>
          <w:sz w:val="24"/>
          <w:szCs w:val="24"/>
          <w:lang w:val="en-US"/>
        </w:rPr>
        <w:tab/>
      </w:r>
      <w:r w:rsidR="00477D24">
        <w:rPr>
          <w:rFonts w:eastAsiaTheme="minorEastAsia" w:hint="eastAsia"/>
          <w:bCs/>
          <w:sz w:val="24"/>
          <w:szCs w:val="24"/>
          <w:lang w:val="en-US" w:eastAsia="ja-JP"/>
        </w:rPr>
        <w:t>Discussion</w:t>
      </w:r>
    </w:p>
    <w:p w14:paraId="6D9CE1CA" w14:textId="77777777" w:rsidR="002F6F26" w:rsidRPr="009E2671" w:rsidRDefault="002F6F26" w:rsidP="002F6F26">
      <w:pPr>
        <w:rPr>
          <w:lang w:val="en-US"/>
        </w:rPr>
      </w:pPr>
    </w:p>
    <w:p w14:paraId="368F06A2" w14:textId="77777777" w:rsidR="002F6F26" w:rsidRPr="009E2671" w:rsidRDefault="002F6F26" w:rsidP="002F6F26">
      <w:pPr>
        <w:pStyle w:val="Heading1"/>
        <w:rPr>
          <w:lang w:val="en-US"/>
        </w:rPr>
      </w:pPr>
      <w:r w:rsidRPr="009E2671">
        <w:rPr>
          <w:lang w:val="en-US"/>
        </w:rPr>
        <w:t>Introduction</w:t>
      </w:r>
    </w:p>
    <w:p w14:paraId="566F53C9" w14:textId="2C162F31" w:rsidR="00997FA7" w:rsidRPr="00997FA7" w:rsidRDefault="00997FA7" w:rsidP="00997FA7">
      <w:pPr>
        <w:rPr>
          <w:rFonts w:eastAsiaTheme="minorEastAsia"/>
          <w:lang w:val="en-US" w:eastAsia="ja-JP"/>
        </w:rPr>
      </w:pPr>
      <w:r>
        <w:rPr>
          <w:rFonts w:eastAsiaTheme="minorEastAsia" w:hint="eastAsia"/>
          <w:lang w:val="en-US" w:eastAsia="ja-JP"/>
        </w:rPr>
        <w:t xml:space="preserve">In this contribution we discuss the impact of UE full duplexer </w:t>
      </w:r>
      <w:r>
        <w:rPr>
          <w:rFonts w:eastAsiaTheme="minorEastAsia"/>
          <w:lang w:val="en-US" w:eastAsia="ja-JP"/>
        </w:rPr>
        <w:t>to the</w:t>
      </w:r>
      <w:r>
        <w:rPr>
          <w:rFonts w:eastAsiaTheme="minorEastAsia" w:hint="eastAsia"/>
          <w:lang w:val="en-US" w:eastAsia="ja-JP"/>
        </w:rPr>
        <w:t xml:space="preserve"> </w:t>
      </w:r>
      <w:r>
        <w:rPr>
          <w:rFonts w:eastAsiaTheme="minorEastAsia"/>
          <w:lang w:val="en-US" w:eastAsia="ja-JP"/>
        </w:rPr>
        <w:t>existing</w:t>
      </w:r>
      <w:r>
        <w:rPr>
          <w:rFonts w:eastAsiaTheme="minorEastAsia" w:hint="eastAsia"/>
          <w:lang w:val="en-US" w:eastAsia="ja-JP"/>
        </w:rPr>
        <w:t xml:space="preserve"> band n28 network and propose to </w:t>
      </w:r>
      <w:r>
        <w:rPr>
          <w:rFonts w:eastAsiaTheme="minorEastAsia"/>
          <w:lang w:val="en-US" w:eastAsia="ja-JP"/>
        </w:rPr>
        <w:t>guarantee</w:t>
      </w:r>
      <w:r>
        <w:rPr>
          <w:rFonts w:eastAsiaTheme="minorEastAsia" w:hint="eastAsia"/>
          <w:lang w:val="en-US" w:eastAsia="ja-JP"/>
        </w:rPr>
        <w:t xml:space="preserve"> no A-MPR for NS_17 in the </w:t>
      </w:r>
      <w:r>
        <w:rPr>
          <w:rFonts w:eastAsiaTheme="minorEastAsia"/>
          <w:lang w:val="en-US" w:eastAsia="ja-JP"/>
        </w:rPr>
        <w:t>existing</w:t>
      </w:r>
      <w:r>
        <w:rPr>
          <w:rFonts w:eastAsiaTheme="minorEastAsia" w:hint="eastAsia"/>
          <w:lang w:val="en-US" w:eastAsia="ja-JP"/>
        </w:rPr>
        <w:t xml:space="preserve"> network deployment. </w:t>
      </w:r>
    </w:p>
    <w:p w14:paraId="258E2AF1" w14:textId="2712C727" w:rsidR="0035079E" w:rsidRPr="009E2671" w:rsidRDefault="0035079E" w:rsidP="005D641A">
      <w:pPr>
        <w:rPr>
          <w:lang w:val="en-US"/>
        </w:rPr>
      </w:pPr>
    </w:p>
    <w:p w14:paraId="58112B85" w14:textId="2001014A" w:rsidR="005D641A" w:rsidRPr="009E2671" w:rsidRDefault="005D641A" w:rsidP="005D641A">
      <w:pPr>
        <w:pStyle w:val="Heading1"/>
        <w:rPr>
          <w:lang w:val="en-US" w:eastAsia="es-ES"/>
        </w:rPr>
      </w:pPr>
      <w:r w:rsidRPr="009E2671">
        <w:rPr>
          <w:lang w:val="en-US" w:eastAsia="es-ES"/>
        </w:rPr>
        <w:t>Discussion</w:t>
      </w:r>
    </w:p>
    <w:p w14:paraId="31412BF3" w14:textId="2FB0A55D" w:rsidR="00D62F0E" w:rsidRDefault="00D62F0E" w:rsidP="00D62F0E">
      <w:pPr>
        <w:rPr>
          <w:rFonts w:eastAsiaTheme="minorEastAsia"/>
          <w:lang w:val="en-US" w:eastAsia="ja-JP"/>
        </w:rPr>
      </w:pPr>
      <w:r>
        <w:rPr>
          <w:rFonts w:eastAsiaTheme="minorEastAsia" w:hint="eastAsia"/>
          <w:lang w:val="en-US" w:eastAsia="ja-JP"/>
        </w:rPr>
        <w:t xml:space="preserve">During the </w:t>
      </w:r>
      <w:r>
        <w:rPr>
          <w:rFonts w:eastAsiaTheme="minorEastAsia"/>
          <w:lang w:val="en-US" w:eastAsia="ja-JP"/>
        </w:rPr>
        <w:t>discussion</w:t>
      </w:r>
      <w:r>
        <w:rPr>
          <w:rFonts w:eastAsiaTheme="minorEastAsia" w:hint="eastAsia"/>
          <w:lang w:val="en-US" w:eastAsia="ja-JP"/>
        </w:rPr>
        <w:t xml:space="preserve"> on HPUE_NR_FR1_FDD_R18 to specify A-MPR for band n28 PC2 UE in RAN4, there was </w:t>
      </w:r>
      <w:r w:rsidR="0086158B">
        <w:rPr>
          <w:rFonts w:eastAsiaTheme="minorEastAsia" w:hint="eastAsia"/>
          <w:lang w:val="en-US" w:eastAsia="ja-JP"/>
        </w:rPr>
        <w:t>a proposal</w:t>
      </w:r>
      <w:r>
        <w:rPr>
          <w:rFonts w:eastAsiaTheme="minorEastAsia" w:hint="eastAsia"/>
          <w:lang w:val="en-US" w:eastAsia="ja-JP"/>
        </w:rPr>
        <w:t xml:space="preserve"> to introduce A-MPR based on full duplexer </w:t>
      </w:r>
      <w:r>
        <w:rPr>
          <w:rFonts w:eastAsiaTheme="minorEastAsia"/>
          <w:lang w:val="en-US" w:eastAsia="ja-JP"/>
        </w:rPr>
        <w:t>implementation</w:t>
      </w:r>
      <w:r>
        <w:rPr>
          <w:rFonts w:eastAsiaTheme="minorEastAsia" w:hint="eastAsia"/>
          <w:lang w:val="en-US" w:eastAsia="ja-JP"/>
        </w:rPr>
        <w:t xml:space="preserve">, i.e., the band n28 frequency range is covered by the single </w:t>
      </w:r>
      <w:r>
        <w:rPr>
          <w:rFonts w:eastAsiaTheme="minorEastAsia"/>
          <w:lang w:val="en-US" w:eastAsia="ja-JP"/>
        </w:rPr>
        <w:t>wide</w:t>
      </w:r>
      <w:r>
        <w:rPr>
          <w:rFonts w:eastAsiaTheme="minorEastAsia" w:hint="eastAsia"/>
          <w:lang w:val="en-US" w:eastAsia="ja-JP"/>
        </w:rPr>
        <w:t xml:space="preserve"> duplexer with its pass-band bandwidth 45 MHz [1].</w:t>
      </w:r>
    </w:p>
    <w:p w14:paraId="2C3FDF39" w14:textId="38AB441B" w:rsidR="00D62F0E" w:rsidRDefault="00D62F0E" w:rsidP="00D62F0E">
      <w:pPr>
        <w:rPr>
          <w:rFonts w:eastAsiaTheme="minorEastAsia"/>
          <w:lang w:val="en-US" w:eastAsia="ja-JP"/>
        </w:rPr>
      </w:pPr>
      <w:r>
        <w:rPr>
          <w:rFonts w:eastAsiaTheme="minorEastAsia" w:hint="eastAsia"/>
          <w:lang w:val="en-US" w:eastAsia="ja-JP"/>
        </w:rPr>
        <w:t xml:space="preserve">UE RF </w:t>
      </w:r>
      <w:r>
        <w:rPr>
          <w:rFonts w:eastAsiaTheme="minorEastAsia"/>
          <w:lang w:val="en-US" w:eastAsia="ja-JP"/>
        </w:rPr>
        <w:t>architecture</w:t>
      </w:r>
      <w:r>
        <w:rPr>
          <w:rFonts w:eastAsiaTheme="minorEastAsia" w:hint="eastAsia"/>
          <w:lang w:val="en-US" w:eastAsia="ja-JP"/>
        </w:rPr>
        <w:t xml:space="preserve"> </w:t>
      </w:r>
      <w:r w:rsidR="003D5FA4">
        <w:rPr>
          <w:rFonts w:eastAsiaTheme="minorEastAsia" w:hint="eastAsia"/>
          <w:lang w:val="en-US" w:eastAsia="ja-JP"/>
        </w:rPr>
        <w:t xml:space="preserve">assumption for band 28 and n28 </w:t>
      </w:r>
      <w:r>
        <w:rPr>
          <w:rFonts w:eastAsiaTheme="minorEastAsia" w:hint="eastAsia"/>
          <w:lang w:val="en-US" w:eastAsia="ja-JP"/>
        </w:rPr>
        <w:t>has been long based on the dual duplexer to cover the spectrum with two duplexers of the pass-band bandwidth 30 MHz</w:t>
      </w:r>
      <w:r w:rsidR="009F240B">
        <w:rPr>
          <w:rFonts w:eastAsiaTheme="minorEastAsia" w:hint="eastAsia"/>
          <w:lang w:val="en-US" w:eastAsia="ja-JP"/>
        </w:rPr>
        <w:t xml:space="preserve"> [2]</w:t>
      </w:r>
      <w:r>
        <w:rPr>
          <w:rFonts w:eastAsiaTheme="minorEastAsia" w:hint="eastAsia"/>
          <w:lang w:val="en-US" w:eastAsia="ja-JP"/>
        </w:rPr>
        <w:t xml:space="preserve">. </w:t>
      </w:r>
      <w:r w:rsidR="003D5FA4">
        <w:rPr>
          <w:rFonts w:eastAsiaTheme="minorEastAsia" w:hint="eastAsia"/>
          <w:lang w:val="en-US" w:eastAsia="ja-JP"/>
        </w:rPr>
        <w:t>W</w:t>
      </w:r>
      <w:r>
        <w:rPr>
          <w:rFonts w:eastAsiaTheme="minorEastAsia" w:hint="eastAsia"/>
          <w:lang w:val="en-US" w:eastAsia="ja-JP"/>
        </w:rPr>
        <w:t xml:space="preserve">hen </w:t>
      </w:r>
      <w:r w:rsidR="005D011A">
        <w:rPr>
          <w:rFonts w:eastAsiaTheme="minorEastAsia" w:hint="eastAsia"/>
          <w:lang w:val="en-US" w:eastAsia="ja-JP"/>
        </w:rPr>
        <w:t xml:space="preserve">E-UTRA </w:t>
      </w:r>
      <w:r>
        <w:rPr>
          <w:rFonts w:eastAsiaTheme="minorEastAsia" w:hint="eastAsia"/>
          <w:lang w:val="en-US" w:eastAsia="ja-JP"/>
        </w:rPr>
        <w:t xml:space="preserve">band 28 was originally specified, the </w:t>
      </w:r>
      <w:r>
        <w:rPr>
          <w:rFonts w:eastAsiaTheme="minorEastAsia"/>
          <w:lang w:val="en-US" w:eastAsia="ja-JP"/>
        </w:rPr>
        <w:t>feasibility</w:t>
      </w:r>
      <w:r>
        <w:rPr>
          <w:rFonts w:eastAsiaTheme="minorEastAsia" w:hint="eastAsia"/>
          <w:lang w:val="en-US" w:eastAsia="ja-JP"/>
        </w:rPr>
        <w:t xml:space="preserve"> of the full duplexer was in question </w:t>
      </w:r>
      <w:r w:rsidR="003D5FA4">
        <w:rPr>
          <w:rFonts w:eastAsiaTheme="minorEastAsia" w:hint="eastAsia"/>
          <w:lang w:val="en-US" w:eastAsia="ja-JP"/>
        </w:rPr>
        <w:t>for</w:t>
      </w:r>
      <w:r>
        <w:rPr>
          <w:rFonts w:eastAsiaTheme="minorEastAsia" w:hint="eastAsia"/>
          <w:lang w:val="en-US" w:eastAsia="ja-JP"/>
        </w:rPr>
        <w:t xml:space="preserve"> its insertion loss and </w:t>
      </w:r>
      <w:r>
        <w:rPr>
          <w:rFonts w:eastAsiaTheme="minorEastAsia"/>
          <w:lang w:val="en-US" w:eastAsia="ja-JP"/>
        </w:rPr>
        <w:t>coexistence</w:t>
      </w:r>
      <w:r>
        <w:rPr>
          <w:rFonts w:eastAsiaTheme="minorEastAsia" w:hint="eastAsia"/>
          <w:lang w:val="en-US" w:eastAsia="ja-JP"/>
        </w:rPr>
        <w:t xml:space="preserve"> with digital </w:t>
      </w:r>
      <w:r w:rsidR="005C7000">
        <w:rPr>
          <w:rFonts w:eastAsiaTheme="minorEastAsia" w:hint="eastAsia"/>
          <w:lang w:val="en-US" w:eastAsia="ja-JP"/>
        </w:rPr>
        <w:t xml:space="preserve">terrestrial </w:t>
      </w:r>
      <w:r>
        <w:rPr>
          <w:rFonts w:eastAsiaTheme="minorEastAsia" w:hint="eastAsia"/>
          <w:lang w:val="en-US" w:eastAsia="ja-JP"/>
        </w:rPr>
        <w:t xml:space="preserve">TV band. In particular, the digital </w:t>
      </w:r>
      <w:r w:rsidR="005C7000">
        <w:rPr>
          <w:rFonts w:eastAsiaTheme="minorEastAsia" w:hint="eastAsia"/>
          <w:lang w:val="en-US" w:eastAsia="ja-JP"/>
        </w:rPr>
        <w:t xml:space="preserve">terrestrial </w:t>
      </w:r>
      <w:r>
        <w:rPr>
          <w:rFonts w:eastAsiaTheme="minorEastAsia" w:hint="eastAsia"/>
          <w:lang w:val="en-US" w:eastAsia="ja-JP"/>
        </w:rPr>
        <w:t xml:space="preserve">TV band in Japan is 470-710 MHz, which overlaps with the lower duplexer. The spectrum covered by the upper duplexer (i.e., above 718 MHz) is </w:t>
      </w:r>
      <w:r>
        <w:rPr>
          <w:rFonts w:eastAsiaTheme="minorEastAsia"/>
          <w:lang w:val="en-US" w:eastAsia="ja-JP"/>
        </w:rPr>
        <w:t>licensed</w:t>
      </w:r>
      <w:r>
        <w:rPr>
          <w:rFonts w:eastAsiaTheme="minorEastAsia" w:hint="eastAsia"/>
          <w:lang w:val="en-US" w:eastAsia="ja-JP"/>
        </w:rPr>
        <w:t xml:space="preserve"> to three operators in Japan, each has 2x10 MHz FDD </w:t>
      </w:r>
      <w:r>
        <w:rPr>
          <w:rFonts w:eastAsiaTheme="minorEastAsia"/>
          <w:lang w:val="en-US" w:eastAsia="ja-JP"/>
        </w:rPr>
        <w:t>spectrum</w:t>
      </w:r>
      <w:r>
        <w:rPr>
          <w:rFonts w:eastAsiaTheme="minorEastAsia" w:hint="eastAsia"/>
          <w:lang w:val="en-US" w:eastAsia="ja-JP"/>
        </w:rPr>
        <w:t xml:space="preserve"> holding. The protection of </w:t>
      </w:r>
      <w:r w:rsidR="00535D1B">
        <w:rPr>
          <w:rFonts w:eastAsiaTheme="minorEastAsia" w:hint="eastAsia"/>
          <w:lang w:val="en-US" w:eastAsia="ja-JP"/>
        </w:rPr>
        <w:t xml:space="preserve">the </w:t>
      </w:r>
      <w:r>
        <w:rPr>
          <w:rFonts w:eastAsiaTheme="minorEastAsia" w:hint="eastAsia"/>
          <w:lang w:val="en-US" w:eastAsia="ja-JP"/>
        </w:rPr>
        <w:t xml:space="preserve">digital </w:t>
      </w:r>
      <w:r w:rsidR="005C7000">
        <w:rPr>
          <w:rFonts w:eastAsiaTheme="minorEastAsia" w:hint="eastAsia"/>
          <w:lang w:val="en-US" w:eastAsia="ja-JP"/>
        </w:rPr>
        <w:t xml:space="preserve">terrestrial </w:t>
      </w:r>
      <w:r>
        <w:rPr>
          <w:rFonts w:eastAsiaTheme="minorEastAsia" w:hint="eastAsia"/>
          <w:lang w:val="en-US" w:eastAsia="ja-JP"/>
        </w:rPr>
        <w:t xml:space="preserve">TV band </w:t>
      </w:r>
      <w:r w:rsidR="00844514">
        <w:rPr>
          <w:rFonts w:eastAsiaTheme="minorEastAsia" w:hint="eastAsia"/>
          <w:lang w:val="en-US" w:eastAsia="ja-JP"/>
        </w:rPr>
        <w:t>by</w:t>
      </w:r>
      <w:r>
        <w:rPr>
          <w:rFonts w:eastAsiaTheme="minorEastAsia" w:hint="eastAsia"/>
          <w:lang w:val="en-US" w:eastAsia="ja-JP"/>
        </w:rPr>
        <w:t xml:space="preserve"> band 28/n28 uplink is </w:t>
      </w:r>
      <w:r w:rsidR="005B6072">
        <w:rPr>
          <w:rFonts w:eastAsiaTheme="minorEastAsia" w:hint="eastAsia"/>
          <w:lang w:val="en-US" w:eastAsia="ja-JP"/>
        </w:rPr>
        <w:t>guaranteed by</w:t>
      </w:r>
      <w:r>
        <w:rPr>
          <w:rFonts w:eastAsiaTheme="minorEastAsia" w:hint="eastAsia"/>
          <w:lang w:val="en-US" w:eastAsia="ja-JP"/>
        </w:rPr>
        <w:t xml:space="preserve"> the </w:t>
      </w:r>
      <w:r w:rsidR="007A687B">
        <w:rPr>
          <w:rFonts w:eastAsiaTheme="minorEastAsia" w:hint="eastAsia"/>
          <w:lang w:val="en-US" w:eastAsia="ja-JP"/>
        </w:rPr>
        <w:t>a</w:t>
      </w:r>
      <w:r>
        <w:rPr>
          <w:rFonts w:eastAsiaTheme="minorEastAsia" w:hint="eastAsia"/>
          <w:lang w:val="en-US" w:eastAsia="ja-JP"/>
        </w:rPr>
        <w:t xml:space="preserve">ttenuation </w:t>
      </w:r>
      <w:r w:rsidR="007A687B">
        <w:rPr>
          <w:rFonts w:eastAsiaTheme="minorEastAsia" w:hint="eastAsia"/>
          <w:lang w:val="en-US" w:eastAsia="ja-JP"/>
        </w:rPr>
        <w:t>of the upper duplex</w:t>
      </w:r>
      <w:r w:rsidR="005B6072">
        <w:rPr>
          <w:rFonts w:eastAsiaTheme="minorEastAsia" w:hint="eastAsia"/>
          <w:lang w:val="en-US" w:eastAsia="ja-JP"/>
        </w:rPr>
        <w:t>er</w:t>
      </w:r>
      <w:r w:rsidR="007A687B">
        <w:rPr>
          <w:rFonts w:eastAsiaTheme="minorEastAsia" w:hint="eastAsia"/>
          <w:lang w:val="en-US" w:eastAsia="ja-JP"/>
        </w:rPr>
        <w:t xml:space="preserve"> </w:t>
      </w:r>
      <w:r w:rsidR="009F240B">
        <w:rPr>
          <w:rFonts w:eastAsiaTheme="minorEastAsia" w:hint="eastAsia"/>
          <w:lang w:val="en-US" w:eastAsia="ja-JP"/>
        </w:rPr>
        <w:t>and no A-MPR is specified in TS 36.101 and TS 38.101-1</w:t>
      </w:r>
      <w:r>
        <w:rPr>
          <w:rFonts w:eastAsiaTheme="minorEastAsia" w:hint="eastAsia"/>
          <w:lang w:val="en-US" w:eastAsia="ja-JP"/>
        </w:rPr>
        <w:t>.</w:t>
      </w:r>
    </w:p>
    <w:p w14:paraId="4C6016A2" w14:textId="0FBCAAA4" w:rsidR="009F240B" w:rsidRPr="00A42A8A" w:rsidRDefault="009F240B" w:rsidP="009F240B">
      <w:pPr>
        <w:rPr>
          <w:rFonts w:eastAsiaTheme="minorEastAsia"/>
          <w:b/>
          <w:bCs/>
          <w:i/>
          <w:iCs/>
          <w:lang w:val="en-US" w:eastAsia="ja-JP"/>
        </w:rPr>
      </w:pPr>
      <w:r w:rsidRPr="00A42A8A">
        <w:rPr>
          <w:rFonts w:eastAsiaTheme="minorEastAsia" w:hint="eastAsia"/>
          <w:b/>
          <w:bCs/>
          <w:i/>
          <w:iCs/>
          <w:lang w:val="en-US" w:eastAsia="ja-JP"/>
        </w:rPr>
        <w:t xml:space="preserve">Observation </w:t>
      </w:r>
      <w:r>
        <w:rPr>
          <w:rFonts w:eastAsiaTheme="minorEastAsia" w:hint="eastAsia"/>
          <w:b/>
          <w:bCs/>
          <w:i/>
          <w:iCs/>
          <w:lang w:val="en-US" w:eastAsia="ja-JP"/>
        </w:rPr>
        <w:t>1</w:t>
      </w:r>
      <w:r w:rsidRPr="00A42A8A">
        <w:rPr>
          <w:rFonts w:eastAsiaTheme="minorEastAsia" w:hint="eastAsia"/>
          <w:b/>
          <w:bCs/>
          <w:i/>
          <w:iCs/>
          <w:lang w:val="en-US" w:eastAsia="ja-JP"/>
        </w:rPr>
        <w:t xml:space="preserve">: </w:t>
      </w:r>
      <w:r>
        <w:rPr>
          <w:rFonts w:eastAsiaTheme="minorEastAsia" w:hint="eastAsia"/>
          <w:b/>
          <w:bCs/>
          <w:i/>
          <w:iCs/>
          <w:lang w:val="en-US" w:eastAsia="ja-JP"/>
        </w:rPr>
        <w:t>Current RAN4 specifications for band 28 and n28 do not require A-MPR for the protection of the digital terrestrial TV in Japan.</w:t>
      </w:r>
    </w:p>
    <w:p w14:paraId="29634E4C" w14:textId="48A69B13" w:rsidR="00D62F0E" w:rsidRDefault="00D62F0E" w:rsidP="00D62F0E">
      <w:pPr>
        <w:rPr>
          <w:rFonts w:eastAsiaTheme="minorEastAsia"/>
          <w:lang w:val="en-US" w:eastAsia="ja-JP"/>
        </w:rPr>
      </w:pPr>
      <w:r>
        <w:rPr>
          <w:rFonts w:eastAsiaTheme="minorEastAsia" w:hint="eastAsia"/>
          <w:lang w:val="en-US" w:eastAsia="ja-JP"/>
        </w:rPr>
        <w:t xml:space="preserve">In the </w:t>
      </w:r>
      <w:r>
        <w:rPr>
          <w:rFonts w:eastAsiaTheme="minorEastAsia"/>
          <w:lang w:val="en-US" w:eastAsia="ja-JP"/>
        </w:rPr>
        <w:t>meanwhile</w:t>
      </w:r>
      <w:r>
        <w:rPr>
          <w:rFonts w:eastAsiaTheme="minorEastAsia" w:hint="eastAsia"/>
          <w:lang w:val="en-US" w:eastAsia="ja-JP"/>
        </w:rPr>
        <w:t xml:space="preserve">, there is a proposal to </w:t>
      </w:r>
      <w:r>
        <w:rPr>
          <w:rFonts w:eastAsiaTheme="minorEastAsia"/>
          <w:lang w:val="en-US" w:eastAsia="ja-JP"/>
        </w:rPr>
        <w:t>introduce</w:t>
      </w:r>
      <w:r>
        <w:rPr>
          <w:rFonts w:eastAsiaTheme="minorEastAsia" w:hint="eastAsia"/>
          <w:lang w:val="en-US" w:eastAsia="ja-JP"/>
        </w:rPr>
        <w:t xml:space="preserve"> the full duplexer</w:t>
      </w:r>
      <w:r w:rsidR="00FC0A6B">
        <w:rPr>
          <w:rFonts w:eastAsiaTheme="minorEastAsia" w:hint="eastAsia"/>
          <w:lang w:val="en-US" w:eastAsia="ja-JP"/>
        </w:rPr>
        <w:t xml:space="preserve"> so that more flexible channel arrangement is possible for band n28</w:t>
      </w:r>
      <w:r w:rsidR="005D011A">
        <w:rPr>
          <w:rFonts w:eastAsiaTheme="minorEastAsia" w:hint="eastAsia"/>
          <w:lang w:val="en-US" w:eastAsia="ja-JP"/>
        </w:rPr>
        <w:t xml:space="preserve"> [3]</w:t>
      </w:r>
      <w:r w:rsidR="00FC0A6B">
        <w:rPr>
          <w:rFonts w:eastAsiaTheme="minorEastAsia" w:hint="eastAsia"/>
          <w:lang w:val="en-US" w:eastAsia="ja-JP"/>
        </w:rPr>
        <w:t>. In the current NR specifications, the channel bandwidth is limited to 30 MHz due to the dual duplexer</w:t>
      </w:r>
      <w:r w:rsidR="00FC0A6B">
        <w:rPr>
          <w:rFonts w:eastAsiaTheme="minorEastAsia"/>
          <w:lang w:val="en-US" w:eastAsia="ja-JP"/>
        </w:rPr>
        <w:t>’</w:t>
      </w:r>
      <w:r w:rsidR="00FC0A6B">
        <w:rPr>
          <w:rFonts w:eastAsiaTheme="minorEastAsia" w:hint="eastAsia"/>
          <w:lang w:val="en-US" w:eastAsia="ja-JP"/>
        </w:rPr>
        <w:t xml:space="preserve">s pass-band bandwidth. </w:t>
      </w:r>
      <w:r w:rsidR="00FC0A6B">
        <w:rPr>
          <w:rFonts w:eastAsiaTheme="minorEastAsia"/>
          <w:lang w:val="en-US" w:eastAsia="ja-JP"/>
        </w:rPr>
        <w:t>Further</w:t>
      </w:r>
      <w:r w:rsidR="00FC0A6B">
        <w:rPr>
          <w:rFonts w:eastAsiaTheme="minorEastAsia" w:hint="eastAsia"/>
          <w:lang w:val="en-US" w:eastAsia="ja-JP"/>
        </w:rPr>
        <w:t xml:space="preserve">, channel location is not fully flexible for channel bandwidths larger than 15 MHz as the overlap of dual duplexer is 15 MHz. With the full duplexer, the channel bandwidth more than 30 MHz </w:t>
      </w:r>
      <w:r w:rsidR="005D011A">
        <w:rPr>
          <w:rFonts w:eastAsiaTheme="minorEastAsia" w:hint="eastAsia"/>
          <w:lang w:val="en-US" w:eastAsia="ja-JP"/>
        </w:rPr>
        <w:t xml:space="preserve">is possible and channel location is fully flexible </w:t>
      </w:r>
      <w:r w:rsidR="005D011A">
        <w:rPr>
          <w:rFonts w:eastAsiaTheme="minorEastAsia"/>
          <w:lang w:val="en-US" w:eastAsia="ja-JP"/>
        </w:rPr>
        <w:t>with</w:t>
      </w:r>
      <w:r w:rsidR="008E5823">
        <w:rPr>
          <w:rFonts w:eastAsiaTheme="minorEastAsia" w:hint="eastAsia"/>
          <w:lang w:val="en-US" w:eastAsia="ja-JP"/>
        </w:rPr>
        <w:t>in</w:t>
      </w:r>
      <w:r w:rsidR="005D011A">
        <w:rPr>
          <w:rFonts w:eastAsiaTheme="minorEastAsia" w:hint="eastAsia"/>
          <w:lang w:val="en-US" w:eastAsia="ja-JP"/>
        </w:rPr>
        <w:t xml:space="preserve"> the band n28 spectrum.</w:t>
      </w:r>
    </w:p>
    <w:p w14:paraId="727FDF2E" w14:textId="37018D10" w:rsidR="00864F6C" w:rsidRPr="00A42A8A" w:rsidRDefault="00864F6C" w:rsidP="00864F6C">
      <w:pPr>
        <w:rPr>
          <w:rFonts w:eastAsiaTheme="minorEastAsia"/>
          <w:b/>
          <w:bCs/>
          <w:i/>
          <w:iCs/>
          <w:lang w:val="en-US" w:eastAsia="ja-JP"/>
        </w:rPr>
      </w:pPr>
      <w:r w:rsidRPr="00A42A8A">
        <w:rPr>
          <w:rFonts w:eastAsiaTheme="minorEastAsia" w:hint="eastAsia"/>
          <w:b/>
          <w:bCs/>
          <w:i/>
          <w:iCs/>
          <w:lang w:val="en-US" w:eastAsia="ja-JP"/>
        </w:rPr>
        <w:t xml:space="preserve">Observation </w:t>
      </w:r>
      <w:r>
        <w:rPr>
          <w:rFonts w:eastAsiaTheme="minorEastAsia" w:hint="eastAsia"/>
          <w:b/>
          <w:bCs/>
          <w:i/>
          <w:iCs/>
          <w:lang w:val="en-US" w:eastAsia="ja-JP"/>
        </w:rPr>
        <w:t>2</w:t>
      </w:r>
      <w:r w:rsidRPr="00A42A8A">
        <w:rPr>
          <w:rFonts w:eastAsiaTheme="minorEastAsia" w:hint="eastAsia"/>
          <w:b/>
          <w:bCs/>
          <w:i/>
          <w:iCs/>
          <w:lang w:val="en-US" w:eastAsia="ja-JP"/>
        </w:rPr>
        <w:t xml:space="preserve">: </w:t>
      </w:r>
      <w:r>
        <w:rPr>
          <w:rFonts w:eastAsiaTheme="minorEastAsia" w:hint="eastAsia"/>
          <w:b/>
          <w:bCs/>
          <w:i/>
          <w:iCs/>
          <w:lang w:val="en-US" w:eastAsia="ja-JP"/>
        </w:rPr>
        <w:t>Full duplexer can support wider channel bandwidth and flexible channel position.</w:t>
      </w:r>
    </w:p>
    <w:p w14:paraId="10D3A3A1" w14:textId="0A537096" w:rsidR="005D011A" w:rsidRDefault="005D011A" w:rsidP="00D62F0E">
      <w:pPr>
        <w:rPr>
          <w:rFonts w:eastAsiaTheme="minorEastAsia"/>
          <w:lang w:val="en-US" w:eastAsia="ja-JP"/>
        </w:rPr>
      </w:pPr>
      <w:r>
        <w:rPr>
          <w:rFonts w:eastAsiaTheme="minorEastAsia" w:hint="eastAsia"/>
          <w:lang w:val="en-US" w:eastAsia="ja-JP"/>
        </w:rPr>
        <w:t xml:space="preserve">Although the </w:t>
      </w:r>
      <w:r>
        <w:rPr>
          <w:rFonts w:eastAsiaTheme="minorEastAsia"/>
          <w:lang w:val="en-US" w:eastAsia="ja-JP"/>
        </w:rPr>
        <w:t>feasibility</w:t>
      </w:r>
      <w:r>
        <w:rPr>
          <w:rFonts w:eastAsiaTheme="minorEastAsia" w:hint="eastAsia"/>
          <w:lang w:val="en-US" w:eastAsia="ja-JP"/>
        </w:rPr>
        <w:t xml:space="preserve"> of the full duplexer was in question when E-UTR band 28 was specified, UE RF </w:t>
      </w:r>
      <w:r>
        <w:rPr>
          <w:rFonts w:eastAsiaTheme="minorEastAsia"/>
          <w:lang w:val="en-US" w:eastAsia="ja-JP"/>
        </w:rPr>
        <w:t>technology</w:t>
      </w:r>
      <w:r>
        <w:rPr>
          <w:rFonts w:eastAsiaTheme="minorEastAsia" w:hint="eastAsia"/>
          <w:lang w:val="en-US" w:eastAsia="ja-JP"/>
        </w:rPr>
        <w:t xml:space="preserve"> has </w:t>
      </w:r>
      <w:r w:rsidR="00916A70">
        <w:rPr>
          <w:rFonts w:eastAsiaTheme="minorEastAsia"/>
          <w:lang w:val="en-US" w:eastAsia="ja-JP"/>
        </w:rPr>
        <w:t>developed</w:t>
      </w:r>
      <w:r>
        <w:rPr>
          <w:rFonts w:eastAsiaTheme="minorEastAsia" w:hint="eastAsia"/>
          <w:lang w:val="en-US" w:eastAsia="ja-JP"/>
        </w:rPr>
        <w:t xml:space="preserve"> </w:t>
      </w:r>
      <w:r w:rsidR="00916A70">
        <w:rPr>
          <w:rFonts w:eastAsiaTheme="minorEastAsia" w:hint="eastAsia"/>
          <w:lang w:val="en-US" w:eastAsia="ja-JP"/>
        </w:rPr>
        <w:t xml:space="preserve">since then </w:t>
      </w:r>
      <w:r>
        <w:rPr>
          <w:rFonts w:eastAsiaTheme="minorEastAsia" w:hint="eastAsia"/>
          <w:lang w:val="en-US" w:eastAsia="ja-JP"/>
        </w:rPr>
        <w:t xml:space="preserve">and </w:t>
      </w:r>
      <w:r>
        <w:rPr>
          <w:rFonts w:eastAsiaTheme="minorEastAsia"/>
          <w:lang w:val="en-US" w:eastAsia="ja-JP"/>
        </w:rPr>
        <w:t>the</w:t>
      </w:r>
      <w:r>
        <w:rPr>
          <w:rFonts w:eastAsiaTheme="minorEastAsia" w:hint="eastAsia"/>
          <w:lang w:val="en-US" w:eastAsia="ja-JP"/>
        </w:rPr>
        <w:t xml:space="preserve"> full duplexer has been </w:t>
      </w:r>
      <w:r w:rsidR="00003A5E">
        <w:rPr>
          <w:rFonts w:eastAsiaTheme="minorEastAsia" w:hint="eastAsia"/>
          <w:lang w:val="en-US" w:eastAsia="ja-JP"/>
        </w:rPr>
        <w:t xml:space="preserve">already </w:t>
      </w:r>
      <w:r>
        <w:rPr>
          <w:rFonts w:eastAsiaTheme="minorEastAsia" w:hint="eastAsia"/>
          <w:lang w:val="en-US" w:eastAsia="ja-JP"/>
        </w:rPr>
        <w:t xml:space="preserve">implemented in some of the </w:t>
      </w:r>
      <w:r>
        <w:rPr>
          <w:rFonts w:eastAsiaTheme="minorEastAsia"/>
          <w:lang w:val="en-US" w:eastAsia="ja-JP"/>
        </w:rPr>
        <w:t>commercial</w:t>
      </w:r>
      <w:r>
        <w:rPr>
          <w:rFonts w:eastAsiaTheme="minorEastAsia" w:hint="eastAsia"/>
          <w:lang w:val="en-US" w:eastAsia="ja-JP"/>
        </w:rPr>
        <w:t xml:space="preserve"> UEs in the market</w:t>
      </w:r>
      <w:r w:rsidR="005C7000">
        <w:rPr>
          <w:rFonts w:eastAsiaTheme="minorEastAsia" w:hint="eastAsia"/>
          <w:lang w:val="en-US" w:eastAsia="ja-JP"/>
        </w:rPr>
        <w:t xml:space="preserve"> [4]</w:t>
      </w:r>
      <w:r>
        <w:rPr>
          <w:rFonts w:eastAsiaTheme="minorEastAsia" w:hint="eastAsia"/>
          <w:lang w:val="en-US" w:eastAsia="ja-JP"/>
        </w:rPr>
        <w:t xml:space="preserve">. We understand these UEs based on the full duplexer meet all the existing band 28 and n28 UE RF requirement including the protection of the digital </w:t>
      </w:r>
      <w:r w:rsidR="005C7000">
        <w:rPr>
          <w:rFonts w:eastAsiaTheme="minorEastAsia" w:hint="eastAsia"/>
          <w:lang w:val="en-US" w:eastAsia="ja-JP"/>
        </w:rPr>
        <w:t xml:space="preserve">terrestrial </w:t>
      </w:r>
      <w:r>
        <w:rPr>
          <w:rFonts w:eastAsiaTheme="minorEastAsia" w:hint="eastAsia"/>
          <w:lang w:val="en-US" w:eastAsia="ja-JP"/>
        </w:rPr>
        <w:t>TV band in Japan without relying on A-MPR.</w:t>
      </w:r>
    </w:p>
    <w:p w14:paraId="419EB680" w14:textId="779F288A" w:rsidR="00864F6C" w:rsidRPr="00A42A8A" w:rsidRDefault="00864F6C" w:rsidP="00864F6C">
      <w:pPr>
        <w:rPr>
          <w:rFonts w:eastAsiaTheme="minorEastAsia"/>
          <w:b/>
          <w:bCs/>
          <w:i/>
          <w:iCs/>
          <w:lang w:val="en-US" w:eastAsia="ja-JP"/>
        </w:rPr>
      </w:pPr>
      <w:r w:rsidRPr="00A42A8A">
        <w:rPr>
          <w:rFonts w:eastAsiaTheme="minorEastAsia" w:hint="eastAsia"/>
          <w:b/>
          <w:bCs/>
          <w:i/>
          <w:iCs/>
          <w:lang w:val="en-US" w:eastAsia="ja-JP"/>
        </w:rPr>
        <w:t xml:space="preserve">Observation </w:t>
      </w:r>
      <w:r>
        <w:rPr>
          <w:rFonts w:eastAsiaTheme="minorEastAsia" w:hint="eastAsia"/>
          <w:b/>
          <w:bCs/>
          <w:i/>
          <w:iCs/>
          <w:lang w:val="en-US" w:eastAsia="ja-JP"/>
        </w:rPr>
        <w:t>3</w:t>
      </w:r>
      <w:r w:rsidRPr="00A42A8A">
        <w:rPr>
          <w:rFonts w:eastAsiaTheme="minorEastAsia" w:hint="eastAsia"/>
          <w:b/>
          <w:bCs/>
          <w:i/>
          <w:iCs/>
          <w:lang w:val="en-US" w:eastAsia="ja-JP"/>
        </w:rPr>
        <w:t xml:space="preserve">: </w:t>
      </w:r>
      <w:r>
        <w:rPr>
          <w:rFonts w:eastAsiaTheme="minorEastAsia" w:hint="eastAsia"/>
          <w:b/>
          <w:bCs/>
          <w:i/>
          <w:iCs/>
          <w:lang w:val="en-US" w:eastAsia="ja-JP"/>
        </w:rPr>
        <w:t xml:space="preserve">Full duplexer implementation has been already in use without relaxing the </w:t>
      </w:r>
      <w:r>
        <w:rPr>
          <w:rFonts w:eastAsiaTheme="minorEastAsia"/>
          <w:b/>
          <w:bCs/>
          <w:i/>
          <w:iCs/>
          <w:lang w:val="en-US" w:eastAsia="ja-JP"/>
        </w:rPr>
        <w:t>existing</w:t>
      </w:r>
      <w:r>
        <w:rPr>
          <w:rFonts w:eastAsiaTheme="minorEastAsia" w:hint="eastAsia"/>
          <w:b/>
          <w:bCs/>
          <w:i/>
          <w:iCs/>
          <w:lang w:val="en-US" w:eastAsia="ja-JP"/>
        </w:rPr>
        <w:t xml:space="preserve"> </w:t>
      </w:r>
      <w:r w:rsidR="00997FA7">
        <w:rPr>
          <w:rFonts w:eastAsiaTheme="minorEastAsia" w:hint="eastAsia"/>
          <w:b/>
          <w:bCs/>
          <w:i/>
          <w:iCs/>
          <w:lang w:val="en-US" w:eastAsia="ja-JP"/>
        </w:rPr>
        <w:t>UE RF</w:t>
      </w:r>
      <w:r>
        <w:rPr>
          <w:rFonts w:eastAsiaTheme="minorEastAsia" w:hint="eastAsia"/>
          <w:b/>
          <w:bCs/>
          <w:i/>
          <w:iCs/>
          <w:lang w:val="en-US" w:eastAsia="ja-JP"/>
        </w:rPr>
        <w:t xml:space="preserve"> </w:t>
      </w:r>
      <w:r>
        <w:rPr>
          <w:rFonts w:eastAsiaTheme="minorEastAsia"/>
          <w:b/>
          <w:bCs/>
          <w:i/>
          <w:iCs/>
          <w:lang w:val="en-US" w:eastAsia="ja-JP"/>
        </w:rPr>
        <w:t>requirement</w:t>
      </w:r>
      <w:r>
        <w:rPr>
          <w:rFonts w:eastAsiaTheme="minorEastAsia" w:hint="eastAsia"/>
          <w:b/>
          <w:bCs/>
          <w:i/>
          <w:iCs/>
          <w:lang w:val="en-US" w:eastAsia="ja-JP"/>
        </w:rPr>
        <w:t>.</w:t>
      </w:r>
    </w:p>
    <w:p w14:paraId="00E29509" w14:textId="48777AE8" w:rsidR="00BB4DE2" w:rsidRDefault="005D011A" w:rsidP="00D62F0E">
      <w:pPr>
        <w:rPr>
          <w:rFonts w:eastAsiaTheme="minorEastAsia"/>
          <w:lang w:val="en-US" w:eastAsia="ja-JP"/>
        </w:rPr>
      </w:pPr>
      <w:r>
        <w:rPr>
          <w:rFonts w:eastAsiaTheme="minorEastAsia" w:hint="eastAsia"/>
          <w:lang w:val="en-US" w:eastAsia="ja-JP"/>
        </w:rPr>
        <w:t xml:space="preserve">In RAN4#110bis and RAN4#111 meetings, some companies claimed </w:t>
      </w:r>
      <w:r w:rsidR="00BB4DE2">
        <w:rPr>
          <w:rFonts w:eastAsiaTheme="minorEastAsia" w:hint="eastAsia"/>
          <w:lang w:val="en-US" w:eastAsia="ja-JP"/>
        </w:rPr>
        <w:t>that</w:t>
      </w:r>
      <w:r>
        <w:rPr>
          <w:rFonts w:eastAsiaTheme="minorEastAsia" w:hint="eastAsia"/>
          <w:lang w:val="en-US" w:eastAsia="ja-JP"/>
        </w:rPr>
        <w:t xml:space="preserve"> </w:t>
      </w:r>
      <w:r w:rsidR="00BB4DE2">
        <w:rPr>
          <w:rFonts w:eastAsiaTheme="minorEastAsia" w:hint="eastAsia"/>
          <w:lang w:val="en-US" w:eastAsia="ja-JP"/>
        </w:rPr>
        <w:t xml:space="preserve">new </w:t>
      </w:r>
      <w:r>
        <w:rPr>
          <w:rFonts w:eastAsiaTheme="minorEastAsia" w:hint="eastAsia"/>
          <w:lang w:val="en-US" w:eastAsia="ja-JP"/>
        </w:rPr>
        <w:t xml:space="preserve">A-MPR </w:t>
      </w:r>
      <w:r w:rsidR="00BB4DE2">
        <w:rPr>
          <w:rFonts w:eastAsiaTheme="minorEastAsia" w:hint="eastAsia"/>
          <w:lang w:val="en-US" w:eastAsia="ja-JP"/>
        </w:rPr>
        <w:t xml:space="preserve">is necessary </w:t>
      </w:r>
      <w:r>
        <w:rPr>
          <w:rFonts w:eastAsiaTheme="minorEastAsia" w:hint="eastAsia"/>
          <w:lang w:val="en-US" w:eastAsia="ja-JP"/>
        </w:rPr>
        <w:t xml:space="preserve">for the </w:t>
      </w:r>
      <w:r w:rsidR="005C7000">
        <w:rPr>
          <w:rFonts w:eastAsiaTheme="minorEastAsia" w:hint="eastAsia"/>
          <w:lang w:val="en-US" w:eastAsia="ja-JP"/>
        </w:rPr>
        <w:t>protection of the Japanese digital terrestrial TV band (as NS_17 in TS 38.101-1)</w:t>
      </w:r>
      <w:r w:rsidR="00BB4DE2">
        <w:rPr>
          <w:rFonts w:eastAsiaTheme="minorEastAsia" w:hint="eastAsia"/>
          <w:lang w:val="en-US" w:eastAsia="ja-JP"/>
        </w:rPr>
        <w:t xml:space="preserve"> with the full duplexer implementation. </w:t>
      </w:r>
      <w:r w:rsidR="00BB4DE2">
        <w:rPr>
          <w:rFonts w:eastAsiaTheme="minorEastAsia"/>
          <w:lang w:val="en-US" w:eastAsia="ja-JP"/>
        </w:rPr>
        <w:t>T</w:t>
      </w:r>
      <w:r w:rsidR="00BB4DE2">
        <w:rPr>
          <w:rFonts w:eastAsiaTheme="minorEastAsia" w:hint="eastAsia"/>
          <w:lang w:val="en-US" w:eastAsia="ja-JP"/>
        </w:rPr>
        <w:t xml:space="preserve">his is because </w:t>
      </w:r>
      <w:r w:rsidR="00864F6C">
        <w:rPr>
          <w:rFonts w:eastAsiaTheme="minorEastAsia" w:hint="eastAsia"/>
          <w:lang w:val="en-US" w:eastAsia="ja-JP"/>
        </w:rPr>
        <w:t xml:space="preserve">UE may be </w:t>
      </w:r>
      <w:r w:rsidR="00864F6C">
        <w:rPr>
          <w:rFonts w:eastAsiaTheme="minorEastAsia"/>
          <w:lang w:val="en-US" w:eastAsia="ja-JP"/>
        </w:rPr>
        <w:t>required</w:t>
      </w:r>
      <w:r w:rsidR="00864F6C">
        <w:rPr>
          <w:rFonts w:eastAsiaTheme="minorEastAsia" w:hint="eastAsia"/>
          <w:lang w:val="en-US" w:eastAsia="ja-JP"/>
        </w:rPr>
        <w:t xml:space="preserve"> to have a transmitter with better </w:t>
      </w:r>
      <w:r w:rsidR="00864F6C">
        <w:rPr>
          <w:rFonts w:eastAsiaTheme="minorEastAsia"/>
          <w:lang w:val="en-US" w:eastAsia="ja-JP"/>
        </w:rPr>
        <w:t>linearity</w:t>
      </w:r>
      <w:r w:rsidR="00864F6C">
        <w:rPr>
          <w:rFonts w:eastAsiaTheme="minorEastAsia" w:hint="eastAsia"/>
          <w:lang w:val="en-US" w:eastAsia="ja-JP"/>
        </w:rPr>
        <w:t xml:space="preserve"> than the </w:t>
      </w:r>
      <w:r w:rsidR="00864F6C">
        <w:rPr>
          <w:rFonts w:eastAsiaTheme="minorEastAsia"/>
          <w:lang w:val="en-US" w:eastAsia="ja-JP"/>
        </w:rPr>
        <w:t>conventional</w:t>
      </w:r>
      <w:r w:rsidR="00864F6C">
        <w:rPr>
          <w:rFonts w:eastAsiaTheme="minorEastAsia" w:hint="eastAsia"/>
          <w:lang w:val="en-US" w:eastAsia="ja-JP"/>
        </w:rPr>
        <w:t xml:space="preserve"> </w:t>
      </w:r>
      <w:r w:rsidR="00BB4DE2">
        <w:rPr>
          <w:rFonts w:eastAsiaTheme="minorEastAsia" w:hint="eastAsia"/>
          <w:lang w:val="en-US" w:eastAsia="ja-JP"/>
        </w:rPr>
        <w:t>transmitter model in RAN4</w:t>
      </w:r>
      <w:r w:rsidR="00864F6C">
        <w:rPr>
          <w:rFonts w:eastAsiaTheme="minorEastAsia" w:hint="eastAsia"/>
          <w:lang w:val="en-US" w:eastAsia="ja-JP"/>
        </w:rPr>
        <w:t xml:space="preserve"> in order to avoid A-MPR</w:t>
      </w:r>
      <w:r w:rsidR="00BB4DE2">
        <w:rPr>
          <w:rFonts w:eastAsiaTheme="minorEastAsia" w:hint="eastAsia"/>
          <w:lang w:val="en-US" w:eastAsia="ja-JP"/>
        </w:rPr>
        <w:t>.</w:t>
      </w:r>
    </w:p>
    <w:p w14:paraId="6F98CA98" w14:textId="09EC5EB8" w:rsidR="00C06085" w:rsidRDefault="00BB4DE2" w:rsidP="00C06085">
      <w:pPr>
        <w:rPr>
          <w:rFonts w:eastAsiaTheme="minorEastAsia"/>
          <w:lang w:val="en-US" w:eastAsia="ja-JP"/>
        </w:rPr>
      </w:pPr>
      <w:r>
        <w:rPr>
          <w:rFonts w:eastAsiaTheme="minorEastAsia" w:hint="eastAsia"/>
          <w:lang w:val="en-US" w:eastAsia="ja-JP"/>
        </w:rPr>
        <w:t xml:space="preserve">Introduction of new A-MPR for NS_17 </w:t>
      </w:r>
      <w:r w:rsidR="00BA523B">
        <w:rPr>
          <w:rFonts w:eastAsiaTheme="minorEastAsia"/>
          <w:lang w:val="en-US" w:eastAsia="ja-JP"/>
        </w:rPr>
        <w:t>has</w:t>
      </w:r>
      <w:r>
        <w:rPr>
          <w:rFonts w:eastAsiaTheme="minorEastAsia" w:hint="eastAsia"/>
          <w:lang w:val="en-US" w:eastAsia="ja-JP"/>
        </w:rPr>
        <w:t xml:space="preserve"> negative impact to the </w:t>
      </w:r>
      <w:r w:rsidR="00C06085">
        <w:rPr>
          <w:rFonts w:eastAsiaTheme="minorEastAsia"/>
          <w:lang w:val="en-US" w:eastAsia="ja-JP"/>
        </w:rPr>
        <w:t>existing</w:t>
      </w:r>
      <w:r>
        <w:rPr>
          <w:rFonts w:eastAsiaTheme="minorEastAsia" w:hint="eastAsia"/>
          <w:lang w:val="en-US" w:eastAsia="ja-JP"/>
        </w:rPr>
        <w:t xml:space="preserve"> band n28 network as already discussed in [5].</w:t>
      </w:r>
      <w:r w:rsidR="00BA523B">
        <w:rPr>
          <w:rFonts w:eastAsiaTheme="minorEastAsia" w:hint="eastAsia"/>
          <w:lang w:val="en-US" w:eastAsia="ja-JP"/>
        </w:rPr>
        <w:t xml:space="preserve"> T</w:t>
      </w:r>
      <w:r w:rsidR="00BA523B">
        <w:rPr>
          <w:rFonts w:eastAsiaTheme="minorEastAsia"/>
          <w:lang w:val="en-US" w:eastAsia="ja-JP"/>
        </w:rPr>
        <w:t>h</w:t>
      </w:r>
      <w:r w:rsidR="00BA523B">
        <w:rPr>
          <w:rFonts w:eastAsiaTheme="minorEastAsia" w:hint="eastAsia"/>
          <w:lang w:val="en-US" w:eastAsia="ja-JP"/>
        </w:rPr>
        <w:t xml:space="preserve">e current band n28 network in Japan assumes no A-MPR for NS_17. The </w:t>
      </w:r>
      <w:r w:rsidR="00C06085">
        <w:rPr>
          <w:rFonts w:eastAsiaTheme="minorEastAsia" w:hint="eastAsia"/>
          <w:lang w:val="en-US" w:eastAsia="ja-JP"/>
        </w:rPr>
        <w:t xml:space="preserve">gNB </w:t>
      </w:r>
      <w:r w:rsidR="00BA523B">
        <w:rPr>
          <w:rFonts w:eastAsiaTheme="minorEastAsia" w:hint="eastAsia"/>
          <w:lang w:val="en-US" w:eastAsia="ja-JP"/>
        </w:rPr>
        <w:t xml:space="preserve">scheduler assumes that UE can reach the maximum output power without A-MPR. If A-MPR is required for the UE </w:t>
      </w:r>
      <w:r w:rsidR="00C06085">
        <w:rPr>
          <w:rFonts w:eastAsiaTheme="minorEastAsia"/>
          <w:lang w:val="en-US" w:eastAsia="ja-JP"/>
        </w:rPr>
        <w:t>wit</w:t>
      </w:r>
      <w:r w:rsidR="00C06085">
        <w:rPr>
          <w:rFonts w:eastAsiaTheme="minorEastAsia" w:hint="eastAsia"/>
          <w:lang w:val="en-US" w:eastAsia="ja-JP"/>
        </w:rPr>
        <w:t>h</w:t>
      </w:r>
      <w:r w:rsidR="00BA523B">
        <w:rPr>
          <w:rFonts w:eastAsiaTheme="minorEastAsia" w:hint="eastAsia"/>
          <w:lang w:val="en-US" w:eastAsia="ja-JP"/>
        </w:rPr>
        <w:t xml:space="preserve"> the full duplexer, such UE </w:t>
      </w:r>
      <w:r w:rsidR="00C06085">
        <w:rPr>
          <w:rFonts w:eastAsiaTheme="minorEastAsia" w:hint="eastAsia"/>
          <w:lang w:val="en-US" w:eastAsia="ja-JP"/>
        </w:rPr>
        <w:t>would have</w:t>
      </w:r>
      <w:r w:rsidR="00BA523B">
        <w:rPr>
          <w:rFonts w:eastAsiaTheme="minorEastAsia" w:hint="eastAsia"/>
          <w:lang w:val="en-US" w:eastAsia="ja-JP"/>
        </w:rPr>
        <w:t xml:space="preserve"> </w:t>
      </w:r>
      <w:r w:rsidR="00C06085">
        <w:rPr>
          <w:rFonts w:eastAsiaTheme="minorEastAsia" w:hint="eastAsia"/>
          <w:lang w:val="en-US" w:eastAsia="ja-JP"/>
        </w:rPr>
        <w:t>degraded</w:t>
      </w:r>
      <w:r w:rsidR="00BA523B">
        <w:rPr>
          <w:rFonts w:eastAsiaTheme="minorEastAsia" w:hint="eastAsia"/>
          <w:lang w:val="en-US" w:eastAsia="ja-JP"/>
        </w:rPr>
        <w:t xml:space="preserve"> uplink coverage than the legacy UE </w:t>
      </w:r>
      <w:r w:rsidR="00C06085">
        <w:rPr>
          <w:rFonts w:eastAsiaTheme="minorEastAsia" w:hint="eastAsia"/>
          <w:lang w:val="en-US" w:eastAsia="ja-JP"/>
        </w:rPr>
        <w:t>with</w:t>
      </w:r>
      <w:r w:rsidR="00BA523B">
        <w:rPr>
          <w:rFonts w:eastAsiaTheme="minorEastAsia" w:hint="eastAsia"/>
          <w:lang w:val="en-US" w:eastAsia="ja-JP"/>
        </w:rPr>
        <w:t xml:space="preserve"> the dual duplexer. In order for </w:t>
      </w:r>
      <w:r w:rsidR="00A42A8A">
        <w:rPr>
          <w:rFonts w:eastAsiaTheme="minorEastAsia" w:hint="eastAsia"/>
          <w:lang w:val="en-US" w:eastAsia="ja-JP"/>
        </w:rPr>
        <w:t xml:space="preserve">the </w:t>
      </w:r>
      <w:r w:rsidR="00BA523B">
        <w:rPr>
          <w:rFonts w:eastAsiaTheme="minorEastAsia" w:hint="eastAsia"/>
          <w:lang w:val="en-US" w:eastAsia="ja-JP"/>
        </w:rPr>
        <w:t xml:space="preserve">network to </w:t>
      </w:r>
      <w:r w:rsidR="00A42A8A">
        <w:rPr>
          <w:rFonts w:eastAsiaTheme="minorEastAsia"/>
          <w:lang w:val="en-US" w:eastAsia="ja-JP"/>
        </w:rPr>
        <w:t>guarantee</w:t>
      </w:r>
      <w:r w:rsidR="00A42A8A">
        <w:rPr>
          <w:rFonts w:eastAsiaTheme="minorEastAsia" w:hint="eastAsia"/>
          <w:lang w:val="en-US" w:eastAsia="ja-JP"/>
        </w:rPr>
        <w:t xml:space="preserve"> </w:t>
      </w:r>
      <w:r w:rsidR="00BA523B">
        <w:rPr>
          <w:rFonts w:eastAsiaTheme="minorEastAsia" w:hint="eastAsia"/>
          <w:lang w:val="en-US" w:eastAsia="ja-JP"/>
        </w:rPr>
        <w:t xml:space="preserve">the same uplink coverage as the </w:t>
      </w:r>
      <w:r w:rsidR="00BA523B">
        <w:rPr>
          <w:rFonts w:eastAsiaTheme="minorEastAsia"/>
          <w:lang w:val="en-US" w:eastAsia="ja-JP"/>
        </w:rPr>
        <w:t>legacy</w:t>
      </w:r>
      <w:r w:rsidR="00BA523B">
        <w:rPr>
          <w:rFonts w:eastAsiaTheme="minorEastAsia" w:hint="eastAsia"/>
          <w:lang w:val="en-US" w:eastAsia="ja-JP"/>
        </w:rPr>
        <w:t xml:space="preserve"> UE, </w:t>
      </w:r>
      <w:r w:rsidR="00A42A8A">
        <w:rPr>
          <w:rFonts w:eastAsiaTheme="minorEastAsia" w:hint="eastAsia"/>
          <w:lang w:val="en-US" w:eastAsia="ja-JP"/>
        </w:rPr>
        <w:t xml:space="preserve">the </w:t>
      </w:r>
      <w:r w:rsidR="00C06085">
        <w:rPr>
          <w:rFonts w:eastAsiaTheme="minorEastAsia" w:hint="eastAsia"/>
          <w:lang w:val="en-US" w:eastAsia="ja-JP"/>
        </w:rPr>
        <w:t xml:space="preserve">gNB </w:t>
      </w:r>
      <w:r w:rsidR="00A42A8A">
        <w:rPr>
          <w:rFonts w:eastAsiaTheme="minorEastAsia" w:hint="eastAsia"/>
          <w:lang w:val="en-US" w:eastAsia="ja-JP"/>
        </w:rPr>
        <w:t>scheduler</w:t>
      </w:r>
      <w:r w:rsidR="00C06085">
        <w:rPr>
          <w:rFonts w:eastAsiaTheme="minorEastAsia" w:hint="eastAsia"/>
          <w:lang w:val="en-US" w:eastAsia="ja-JP"/>
        </w:rPr>
        <w:t xml:space="preserve"> would</w:t>
      </w:r>
      <w:r w:rsidR="00BA523B">
        <w:rPr>
          <w:rFonts w:eastAsiaTheme="minorEastAsia" w:hint="eastAsia"/>
          <w:lang w:val="en-US" w:eastAsia="ja-JP"/>
        </w:rPr>
        <w:t xml:space="preserve"> need to be re</w:t>
      </w:r>
      <w:r w:rsidR="00C06085">
        <w:rPr>
          <w:rFonts w:eastAsiaTheme="minorEastAsia" w:hint="eastAsia"/>
          <w:lang w:val="en-US" w:eastAsia="ja-JP"/>
        </w:rPr>
        <w:t>-</w:t>
      </w:r>
      <w:r w:rsidR="00BA523B">
        <w:rPr>
          <w:rFonts w:eastAsiaTheme="minorEastAsia" w:hint="eastAsia"/>
          <w:lang w:val="en-US" w:eastAsia="ja-JP"/>
        </w:rPr>
        <w:t>designed to avoid PRB allocation that requires A-MPR in case UE may reach to the maximum output power.</w:t>
      </w:r>
      <w:r w:rsidR="00A42A8A">
        <w:rPr>
          <w:rFonts w:eastAsiaTheme="minorEastAsia" w:hint="eastAsia"/>
          <w:lang w:val="en-US" w:eastAsia="ja-JP"/>
        </w:rPr>
        <w:t xml:space="preserve"> The cost of modifying </w:t>
      </w:r>
      <w:r w:rsidR="00C06085">
        <w:rPr>
          <w:rFonts w:eastAsiaTheme="minorEastAsia" w:hint="eastAsia"/>
          <w:lang w:val="en-US" w:eastAsia="ja-JP"/>
        </w:rPr>
        <w:t xml:space="preserve">all </w:t>
      </w:r>
      <w:r w:rsidR="00A42A8A">
        <w:rPr>
          <w:rFonts w:eastAsiaTheme="minorEastAsia" w:hint="eastAsia"/>
          <w:lang w:val="en-US" w:eastAsia="ja-JP"/>
        </w:rPr>
        <w:t>the scheduler</w:t>
      </w:r>
      <w:r w:rsidR="00C06085">
        <w:rPr>
          <w:rFonts w:eastAsiaTheme="minorEastAsia" w:hint="eastAsia"/>
          <w:lang w:val="en-US" w:eastAsia="ja-JP"/>
        </w:rPr>
        <w:t>s</w:t>
      </w:r>
      <w:r w:rsidR="00A42A8A">
        <w:rPr>
          <w:rFonts w:eastAsiaTheme="minorEastAsia" w:hint="eastAsia"/>
          <w:lang w:val="en-US" w:eastAsia="ja-JP"/>
        </w:rPr>
        <w:t xml:space="preserve"> </w:t>
      </w:r>
      <w:r w:rsidR="00C06085">
        <w:rPr>
          <w:rFonts w:eastAsiaTheme="minorEastAsia" w:hint="eastAsia"/>
          <w:lang w:val="en-US" w:eastAsia="ja-JP"/>
        </w:rPr>
        <w:t>for band</w:t>
      </w:r>
      <w:r w:rsidR="00A42A8A">
        <w:rPr>
          <w:rFonts w:eastAsiaTheme="minorEastAsia" w:hint="eastAsia"/>
          <w:lang w:val="en-US" w:eastAsia="ja-JP"/>
        </w:rPr>
        <w:t xml:space="preserve"> n28 gNB</w:t>
      </w:r>
      <w:r w:rsidR="002B0883">
        <w:rPr>
          <w:rFonts w:eastAsiaTheme="minorEastAsia" w:hint="eastAsia"/>
          <w:lang w:val="en-US" w:eastAsia="ja-JP"/>
        </w:rPr>
        <w:t>s</w:t>
      </w:r>
      <w:r w:rsidR="00A42A8A">
        <w:rPr>
          <w:rFonts w:eastAsiaTheme="minorEastAsia" w:hint="eastAsia"/>
          <w:lang w:val="en-US" w:eastAsia="ja-JP"/>
        </w:rPr>
        <w:t xml:space="preserve"> </w:t>
      </w:r>
      <w:r w:rsidR="00C06085">
        <w:rPr>
          <w:rFonts w:eastAsiaTheme="minorEastAsia" w:hint="eastAsia"/>
          <w:lang w:val="en-US" w:eastAsia="ja-JP"/>
        </w:rPr>
        <w:t xml:space="preserve">in the </w:t>
      </w:r>
      <w:r w:rsidR="002B0883">
        <w:rPr>
          <w:rFonts w:eastAsiaTheme="minorEastAsia" w:hint="eastAsia"/>
          <w:lang w:val="en-US" w:eastAsia="ja-JP"/>
        </w:rPr>
        <w:t>existing network</w:t>
      </w:r>
      <w:r w:rsidR="00C06085">
        <w:rPr>
          <w:rFonts w:eastAsiaTheme="minorEastAsia" w:hint="eastAsia"/>
          <w:lang w:val="en-US" w:eastAsia="ja-JP"/>
        </w:rPr>
        <w:t xml:space="preserve"> </w:t>
      </w:r>
      <w:r w:rsidR="00A42A8A">
        <w:rPr>
          <w:rFonts w:eastAsiaTheme="minorEastAsia" w:hint="eastAsia"/>
          <w:lang w:val="en-US" w:eastAsia="ja-JP"/>
        </w:rPr>
        <w:t xml:space="preserve">is </w:t>
      </w:r>
      <w:r w:rsidR="00A42A8A">
        <w:rPr>
          <w:rFonts w:eastAsiaTheme="minorEastAsia"/>
          <w:lang w:val="en-US" w:eastAsia="ja-JP"/>
        </w:rPr>
        <w:t>obviously</w:t>
      </w:r>
      <w:r w:rsidR="00A42A8A">
        <w:rPr>
          <w:rFonts w:eastAsiaTheme="minorEastAsia" w:hint="eastAsia"/>
          <w:lang w:val="en-US" w:eastAsia="ja-JP"/>
        </w:rPr>
        <w:t xml:space="preserve"> not trivial</w:t>
      </w:r>
      <w:r w:rsidR="00C06085">
        <w:rPr>
          <w:rFonts w:eastAsiaTheme="minorEastAsia" w:hint="eastAsia"/>
          <w:lang w:val="en-US" w:eastAsia="ja-JP"/>
        </w:rPr>
        <w:t>.</w:t>
      </w:r>
    </w:p>
    <w:p w14:paraId="5CC0A639" w14:textId="77777777" w:rsidR="002B0883" w:rsidRDefault="00C06085" w:rsidP="00C06085">
      <w:pPr>
        <w:rPr>
          <w:rFonts w:eastAsiaTheme="minorEastAsia"/>
          <w:b/>
          <w:bCs/>
          <w:i/>
          <w:iCs/>
          <w:lang w:val="en-US" w:eastAsia="ja-JP"/>
        </w:rPr>
      </w:pPr>
      <w:r w:rsidRPr="00A42A8A">
        <w:rPr>
          <w:rFonts w:eastAsiaTheme="minorEastAsia" w:hint="eastAsia"/>
          <w:b/>
          <w:bCs/>
          <w:i/>
          <w:iCs/>
          <w:lang w:val="en-US" w:eastAsia="ja-JP"/>
        </w:rPr>
        <w:lastRenderedPageBreak/>
        <w:t xml:space="preserve">Observation </w:t>
      </w:r>
      <w:r>
        <w:rPr>
          <w:rFonts w:eastAsiaTheme="minorEastAsia" w:hint="eastAsia"/>
          <w:b/>
          <w:bCs/>
          <w:i/>
          <w:iCs/>
          <w:lang w:val="en-US" w:eastAsia="ja-JP"/>
        </w:rPr>
        <w:t>4</w:t>
      </w:r>
      <w:r w:rsidRPr="00A42A8A">
        <w:rPr>
          <w:rFonts w:eastAsiaTheme="minorEastAsia" w:hint="eastAsia"/>
          <w:b/>
          <w:bCs/>
          <w:i/>
          <w:iCs/>
          <w:lang w:val="en-US" w:eastAsia="ja-JP"/>
        </w:rPr>
        <w:t>: T</w:t>
      </w:r>
      <w:r w:rsidRPr="00A42A8A">
        <w:rPr>
          <w:rFonts w:eastAsiaTheme="minorEastAsia"/>
          <w:b/>
          <w:bCs/>
          <w:i/>
          <w:iCs/>
          <w:lang w:val="en-US" w:eastAsia="ja-JP"/>
        </w:rPr>
        <w:t>h</w:t>
      </w:r>
      <w:r w:rsidRPr="00A42A8A">
        <w:rPr>
          <w:rFonts w:eastAsiaTheme="minorEastAsia" w:hint="eastAsia"/>
          <w:b/>
          <w:bCs/>
          <w:i/>
          <w:iCs/>
          <w:lang w:val="en-US" w:eastAsia="ja-JP"/>
        </w:rPr>
        <w:t xml:space="preserve">e </w:t>
      </w:r>
      <w:r w:rsidRPr="00A42A8A">
        <w:rPr>
          <w:rFonts w:eastAsiaTheme="minorEastAsia"/>
          <w:b/>
          <w:bCs/>
          <w:i/>
          <w:iCs/>
          <w:lang w:val="en-US" w:eastAsia="ja-JP"/>
        </w:rPr>
        <w:t>introduction</w:t>
      </w:r>
      <w:r w:rsidRPr="00A42A8A">
        <w:rPr>
          <w:rFonts w:eastAsiaTheme="minorEastAsia" w:hint="eastAsia"/>
          <w:b/>
          <w:bCs/>
          <w:i/>
          <w:iCs/>
          <w:lang w:val="en-US" w:eastAsia="ja-JP"/>
        </w:rPr>
        <w:t xml:space="preserve"> of </w:t>
      </w:r>
      <w:r>
        <w:rPr>
          <w:rFonts w:eastAsiaTheme="minorEastAsia" w:hint="eastAsia"/>
          <w:b/>
          <w:bCs/>
          <w:i/>
          <w:iCs/>
          <w:lang w:val="en-US" w:eastAsia="ja-JP"/>
        </w:rPr>
        <w:t xml:space="preserve">new </w:t>
      </w:r>
      <w:r w:rsidRPr="00A42A8A">
        <w:rPr>
          <w:rFonts w:eastAsiaTheme="minorEastAsia" w:hint="eastAsia"/>
          <w:b/>
          <w:bCs/>
          <w:i/>
          <w:iCs/>
          <w:lang w:val="en-US" w:eastAsia="ja-JP"/>
        </w:rPr>
        <w:t xml:space="preserve">A-MPR to NS_17 will have negative impact to the uplink coverage </w:t>
      </w:r>
      <w:r>
        <w:rPr>
          <w:rFonts w:eastAsiaTheme="minorEastAsia" w:hint="eastAsia"/>
          <w:b/>
          <w:bCs/>
          <w:i/>
          <w:iCs/>
          <w:lang w:val="en-US" w:eastAsia="ja-JP"/>
        </w:rPr>
        <w:t xml:space="preserve">of the </w:t>
      </w:r>
      <w:r>
        <w:rPr>
          <w:rFonts w:eastAsiaTheme="minorEastAsia"/>
          <w:b/>
          <w:bCs/>
          <w:i/>
          <w:iCs/>
          <w:lang w:val="en-US" w:eastAsia="ja-JP"/>
        </w:rPr>
        <w:t>existing</w:t>
      </w:r>
      <w:r>
        <w:rPr>
          <w:rFonts w:eastAsiaTheme="minorEastAsia" w:hint="eastAsia"/>
          <w:b/>
          <w:bCs/>
          <w:i/>
          <w:iCs/>
          <w:lang w:val="en-US" w:eastAsia="ja-JP"/>
        </w:rPr>
        <w:t xml:space="preserve"> network</w:t>
      </w:r>
      <w:r w:rsidR="002B0883">
        <w:rPr>
          <w:rFonts w:eastAsiaTheme="minorEastAsia" w:hint="eastAsia"/>
          <w:b/>
          <w:bCs/>
          <w:i/>
          <w:iCs/>
          <w:lang w:val="en-US" w:eastAsia="ja-JP"/>
        </w:rPr>
        <w:t>.</w:t>
      </w:r>
    </w:p>
    <w:p w14:paraId="53A1247A" w14:textId="3DB2B571" w:rsidR="00C06085" w:rsidRDefault="002B0883" w:rsidP="00C06085">
      <w:pPr>
        <w:rPr>
          <w:rFonts w:eastAsiaTheme="minorEastAsia"/>
          <w:b/>
          <w:bCs/>
          <w:i/>
          <w:iCs/>
          <w:lang w:val="en-US" w:eastAsia="ja-JP"/>
        </w:rPr>
      </w:pPr>
      <w:r>
        <w:rPr>
          <w:rFonts w:eastAsiaTheme="minorEastAsia" w:hint="eastAsia"/>
          <w:b/>
          <w:bCs/>
          <w:i/>
          <w:iCs/>
          <w:lang w:val="en-US" w:eastAsia="ja-JP"/>
        </w:rPr>
        <w:t>Observation 5: T</w:t>
      </w:r>
      <w:r>
        <w:rPr>
          <w:rFonts w:eastAsiaTheme="minorEastAsia"/>
          <w:b/>
          <w:bCs/>
          <w:i/>
          <w:iCs/>
          <w:lang w:val="en-US" w:eastAsia="ja-JP"/>
        </w:rPr>
        <w:t>h</w:t>
      </w:r>
      <w:r>
        <w:rPr>
          <w:rFonts w:eastAsiaTheme="minorEastAsia" w:hint="eastAsia"/>
          <w:b/>
          <w:bCs/>
          <w:i/>
          <w:iCs/>
          <w:lang w:val="en-US" w:eastAsia="ja-JP"/>
        </w:rPr>
        <w:t xml:space="preserve">e </w:t>
      </w:r>
      <w:r>
        <w:rPr>
          <w:rFonts w:eastAsiaTheme="minorEastAsia"/>
          <w:b/>
          <w:bCs/>
          <w:i/>
          <w:iCs/>
          <w:lang w:val="en-US" w:eastAsia="ja-JP"/>
        </w:rPr>
        <w:t>network</w:t>
      </w:r>
      <w:r>
        <w:rPr>
          <w:rFonts w:eastAsiaTheme="minorEastAsia" w:hint="eastAsia"/>
          <w:b/>
          <w:bCs/>
          <w:i/>
          <w:iCs/>
          <w:lang w:val="en-US" w:eastAsia="ja-JP"/>
        </w:rPr>
        <w:t xml:space="preserve"> mitigation cost for the degraded UE uplink performance would be significant.</w:t>
      </w:r>
    </w:p>
    <w:p w14:paraId="3B411255" w14:textId="702F3660" w:rsidR="00C06085" w:rsidRDefault="00C06085" w:rsidP="00C06085">
      <w:pPr>
        <w:rPr>
          <w:rFonts w:eastAsiaTheme="minorEastAsia"/>
          <w:lang w:val="en-US" w:eastAsia="ja-JP"/>
        </w:rPr>
      </w:pPr>
      <w:r>
        <w:rPr>
          <w:rFonts w:eastAsiaTheme="minorEastAsia" w:hint="eastAsia"/>
          <w:lang w:val="en-US" w:eastAsia="ja-JP"/>
        </w:rPr>
        <w:t xml:space="preserve">RAN4 has never relaxed the existing </w:t>
      </w:r>
      <w:r>
        <w:rPr>
          <w:rFonts w:eastAsiaTheme="minorEastAsia"/>
          <w:lang w:val="en-US" w:eastAsia="ja-JP"/>
        </w:rPr>
        <w:t>requirement</w:t>
      </w:r>
      <w:r>
        <w:rPr>
          <w:rFonts w:eastAsiaTheme="minorEastAsia" w:hint="eastAsia"/>
          <w:lang w:val="en-US" w:eastAsia="ja-JP"/>
        </w:rPr>
        <w:t xml:space="preserve"> already in use for many years for the sake of introducing new UE RF </w:t>
      </w:r>
      <w:r>
        <w:rPr>
          <w:rFonts w:eastAsiaTheme="minorEastAsia"/>
          <w:lang w:val="en-US" w:eastAsia="ja-JP"/>
        </w:rPr>
        <w:t>architecture</w:t>
      </w:r>
      <w:r>
        <w:rPr>
          <w:rFonts w:eastAsiaTheme="minorEastAsia" w:hint="eastAsia"/>
          <w:lang w:val="en-US" w:eastAsia="ja-JP"/>
        </w:rPr>
        <w:t>.</w:t>
      </w:r>
      <w:r w:rsidRPr="00FC302B">
        <w:rPr>
          <w:rFonts w:eastAsiaTheme="minorEastAsia" w:hint="eastAsia"/>
          <w:lang w:val="en-US" w:eastAsia="ja-JP"/>
        </w:rPr>
        <w:t xml:space="preserve"> </w:t>
      </w:r>
      <w:r>
        <w:rPr>
          <w:rFonts w:eastAsiaTheme="minorEastAsia" w:hint="eastAsia"/>
          <w:lang w:val="en-US" w:eastAsia="ja-JP"/>
        </w:rPr>
        <w:t xml:space="preserve">In our view, </w:t>
      </w:r>
      <w:r w:rsidRPr="00FC302B">
        <w:rPr>
          <w:rFonts w:eastAsiaTheme="minorEastAsia" w:hint="eastAsia"/>
          <w:lang w:val="en-US" w:eastAsia="ja-JP"/>
        </w:rPr>
        <w:t>RAN4 sh</w:t>
      </w:r>
      <w:r>
        <w:rPr>
          <w:rFonts w:eastAsiaTheme="minorEastAsia" w:hint="eastAsia"/>
          <w:lang w:val="en-US" w:eastAsia="ja-JP"/>
        </w:rPr>
        <w:t>all</w:t>
      </w:r>
      <w:r w:rsidRPr="00FC302B">
        <w:rPr>
          <w:rFonts w:eastAsiaTheme="minorEastAsia" w:hint="eastAsia"/>
          <w:lang w:val="en-US" w:eastAsia="ja-JP"/>
        </w:rPr>
        <w:t xml:space="preserve"> never </w:t>
      </w:r>
      <w:r>
        <w:rPr>
          <w:rFonts w:eastAsiaTheme="minorEastAsia" w:hint="eastAsia"/>
          <w:lang w:val="en-US" w:eastAsia="ja-JP"/>
        </w:rPr>
        <w:t xml:space="preserve">allow UE </w:t>
      </w:r>
      <w:r>
        <w:rPr>
          <w:rFonts w:eastAsiaTheme="minorEastAsia"/>
          <w:lang w:val="en-US" w:eastAsia="ja-JP"/>
        </w:rPr>
        <w:t>performance</w:t>
      </w:r>
      <w:r>
        <w:rPr>
          <w:rFonts w:eastAsiaTheme="minorEastAsia" w:hint="eastAsia"/>
          <w:lang w:val="en-US" w:eastAsia="ja-JP"/>
        </w:rPr>
        <w:t xml:space="preserve"> degradation </w:t>
      </w:r>
      <w:r>
        <w:rPr>
          <w:rFonts w:eastAsiaTheme="minorEastAsia"/>
          <w:lang w:val="en-US" w:eastAsia="ja-JP"/>
        </w:rPr>
        <w:t>that</w:t>
      </w:r>
      <w:r>
        <w:rPr>
          <w:rFonts w:eastAsiaTheme="minorEastAsia" w:hint="eastAsia"/>
          <w:lang w:val="en-US" w:eastAsia="ja-JP"/>
        </w:rPr>
        <w:t xml:space="preserve"> affects the existing network performance.</w:t>
      </w:r>
    </w:p>
    <w:p w14:paraId="0855BA40" w14:textId="6E91ECE4" w:rsidR="005D011A" w:rsidRPr="005D011A" w:rsidRDefault="00FC302B" w:rsidP="002B0883">
      <w:pPr>
        <w:rPr>
          <w:rFonts w:eastAsiaTheme="minorEastAsia"/>
          <w:lang w:val="en-US" w:eastAsia="ja-JP"/>
        </w:rPr>
      </w:pPr>
      <w:r>
        <w:rPr>
          <w:rFonts w:eastAsiaTheme="minorEastAsia" w:hint="eastAsia"/>
          <w:lang w:val="en-US" w:eastAsia="ja-JP"/>
        </w:rPr>
        <w:t xml:space="preserve">Nevertheless, the </w:t>
      </w:r>
      <w:r>
        <w:rPr>
          <w:rFonts w:eastAsiaTheme="minorEastAsia"/>
          <w:lang w:val="en-US" w:eastAsia="ja-JP"/>
        </w:rPr>
        <w:t>introduction</w:t>
      </w:r>
      <w:r>
        <w:rPr>
          <w:rFonts w:eastAsiaTheme="minorEastAsia" w:hint="eastAsia"/>
          <w:lang w:val="en-US" w:eastAsia="ja-JP"/>
        </w:rPr>
        <w:t xml:space="preserve"> of full duplexer is very attractive in terms of more flexible use of the spectrum. Instead of relaxing UE requirement </w:t>
      </w:r>
      <w:r w:rsidR="002B0883">
        <w:rPr>
          <w:rFonts w:eastAsiaTheme="minorEastAsia" w:hint="eastAsia"/>
          <w:lang w:val="en-US" w:eastAsia="ja-JP"/>
        </w:rPr>
        <w:t xml:space="preserve">in A-MPR </w:t>
      </w:r>
      <w:r>
        <w:rPr>
          <w:rFonts w:eastAsiaTheme="minorEastAsia" w:hint="eastAsia"/>
          <w:lang w:val="en-US" w:eastAsia="ja-JP"/>
        </w:rPr>
        <w:t xml:space="preserve">based on the </w:t>
      </w:r>
      <w:r w:rsidR="002B0883">
        <w:rPr>
          <w:rFonts w:eastAsiaTheme="minorEastAsia"/>
          <w:lang w:val="en-US" w:eastAsia="ja-JP"/>
        </w:rPr>
        <w:t>conventional</w:t>
      </w:r>
      <w:r>
        <w:rPr>
          <w:rFonts w:eastAsiaTheme="minorEastAsia" w:hint="eastAsia"/>
          <w:lang w:val="en-US" w:eastAsia="ja-JP"/>
        </w:rPr>
        <w:t xml:space="preserve"> UE transmitter </w:t>
      </w:r>
      <w:r w:rsidR="002B0883">
        <w:rPr>
          <w:rFonts w:eastAsiaTheme="minorEastAsia" w:hint="eastAsia"/>
          <w:lang w:val="en-US" w:eastAsia="ja-JP"/>
        </w:rPr>
        <w:t>model</w:t>
      </w:r>
      <w:r>
        <w:rPr>
          <w:rFonts w:eastAsiaTheme="minorEastAsia" w:hint="eastAsia"/>
          <w:lang w:val="en-US" w:eastAsia="ja-JP"/>
        </w:rPr>
        <w:t xml:space="preserve">, we should consider </w:t>
      </w:r>
      <w:r w:rsidR="00C9001F">
        <w:rPr>
          <w:rFonts w:eastAsiaTheme="minorEastAsia" w:hint="eastAsia"/>
          <w:lang w:val="en-US" w:eastAsia="ja-JP"/>
        </w:rPr>
        <w:t>more enhanced</w:t>
      </w:r>
      <w:r w:rsidR="002B0883">
        <w:rPr>
          <w:rFonts w:eastAsiaTheme="minorEastAsia" w:hint="eastAsia"/>
          <w:lang w:val="en-US" w:eastAsia="ja-JP"/>
        </w:rPr>
        <w:t xml:space="preserve"> UE </w:t>
      </w:r>
      <w:r w:rsidR="00997FA7">
        <w:rPr>
          <w:rFonts w:eastAsiaTheme="minorEastAsia" w:hint="eastAsia"/>
          <w:lang w:val="en-US" w:eastAsia="ja-JP"/>
        </w:rPr>
        <w:t>transmitter</w:t>
      </w:r>
      <w:r w:rsidR="00C9001F">
        <w:rPr>
          <w:rFonts w:eastAsiaTheme="minorEastAsia" w:hint="eastAsia"/>
          <w:lang w:val="en-US" w:eastAsia="ja-JP"/>
        </w:rPr>
        <w:t xml:space="preserve"> </w:t>
      </w:r>
      <w:r w:rsidR="002B0883">
        <w:rPr>
          <w:rFonts w:eastAsiaTheme="minorEastAsia"/>
          <w:lang w:val="en-US" w:eastAsia="ja-JP"/>
        </w:rPr>
        <w:t>assumption</w:t>
      </w:r>
      <w:r w:rsidR="00C9001F">
        <w:rPr>
          <w:rFonts w:eastAsiaTheme="minorEastAsia" w:hint="eastAsia"/>
          <w:lang w:val="en-US" w:eastAsia="ja-JP"/>
        </w:rPr>
        <w:t xml:space="preserve"> </w:t>
      </w:r>
      <w:r w:rsidR="002B0883">
        <w:rPr>
          <w:rFonts w:eastAsiaTheme="minorEastAsia" w:hint="eastAsia"/>
          <w:lang w:val="en-US" w:eastAsia="ja-JP"/>
        </w:rPr>
        <w:t xml:space="preserve">for UE </w:t>
      </w:r>
      <w:r w:rsidR="002B0883">
        <w:rPr>
          <w:rFonts w:eastAsiaTheme="minorEastAsia"/>
          <w:lang w:val="en-US" w:eastAsia="ja-JP"/>
        </w:rPr>
        <w:t>with</w:t>
      </w:r>
      <w:r w:rsidR="002B0883">
        <w:rPr>
          <w:rFonts w:eastAsiaTheme="minorEastAsia" w:hint="eastAsia"/>
          <w:lang w:val="en-US" w:eastAsia="ja-JP"/>
        </w:rPr>
        <w:t xml:space="preserve"> the full duplexer for band n28. </w:t>
      </w:r>
      <w:r w:rsidR="005C7000">
        <w:rPr>
          <w:rFonts w:eastAsiaTheme="minorEastAsia" w:hint="eastAsia"/>
          <w:lang w:val="en-US" w:eastAsia="ja-JP"/>
        </w:rPr>
        <w:t xml:space="preserve">As we cannot expect the attenuation by the full duplexer for the protection of Japanese digital terrestrial TV band, </w:t>
      </w:r>
      <w:r w:rsidR="002B0883">
        <w:rPr>
          <w:rFonts w:eastAsiaTheme="minorEastAsia" w:hint="eastAsia"/>
          <w:lang w:val="en-US" w:eastAsia="ja-JP"/>
        </w:rPr>
        <w:t>better</w:t>
      </w:r>
      <w:r w:rsidR="005C7000">
        <w:rPr>
          <w:rFonts w:eastAsiaTheme="minorEastAsia" w:hint="eastAsia"/>
          <w:lang w:val="en-US" w:eastAsia="ja-JP"/>
        </w:rPr>
        <w:t xml:space="preserve"> </w:t>
      </w:r>
      <w:r w:rsidR="00BB4DE2">
        <w:rPr>
          <w:rFonts w:eastAsiaTheme="minorEastAsia"/>
          <w:lang w:val="en-US" w:eastAsia="ja-JP"/>
        </w:rPr>
        <w:t>linearity</w:t>
      </w:r>
      <w:r w:rsidR="00BB4DE2">
        <w:rPr>
          <w:rFonts w:eastAsiaTheme="minorEastAsia" w:hint="eastAsia"/>
          <w:lang w:val="en-US" w:eastAsia="ja-JP"/>
        </w:rPr>
        <w:t xml:space="preserve"> </w:t>
      </w:r>
      <w:r w:rsidR="002B0883">
        <w:rPr>
          <w:rFonts w:eastAsiaTheme="minorEastAsia" w:hint="eastAsia"/>
          <w:lang w:val="en-US" w:eastAsia="ja-JP"/>
        </w:rPr>
        <w:t>in</w:t>
      </w:r>
      <w:r w:rsidR="00BB4DE2">
        <w:rPr>
          <w:rFonts w:eastAsiaTheme="minorEastAsia" w:hint="eastAsia"/>
          <w:lang w:val="en-US" w:eastAsia="ja-JP"/>
        </w:rPr>
        <w:t xml:space="preserve"> UE transmitter is </w:t>
      </w:r>
      <w:r w:rsidR="002B0883">
        <w:rPr>
          <w:rFonts w:eastAsiaTheme="minorEastAsia" w:hint="eastAsia"/>
          <w:lang w:val="en-US" w:eastAsia="ja-JP"/>
        </w:rPr>
        <w:t xml:space="preserve">required to suppress the out-of-band </w:t>
      </w:r>
      <w:r w:rsidR="00997FA7">
        <w:rPr>
          <w:rFonts w:eastAsiaTheme="minorEastAsia"/>
          <w:lang w:val="en-US" w:eastAsia="ja-JP"/>
        </w:rPr>
        <w:t>emissions</w:t>
      </w:r>
      <w:r w:rsidR="002B0883">
        <w:rPr>
          <w:rFonts w:eastAsiaTheme="minorEastAsia" w:hint="eastAsia"/>
          <w:lang w:val="en-US" w:eastAsia="ja-JP"/>
        </w:rPr>
        <w:t xml:space="preserve"> to meet NS_17 requirement </w:t>
      </w:r>
      <w:r w:rsidR="002B0883">
        <w:rPr>
          <w:rFonts w:eastAsiaTheme="minorEastAsia"/>
          <w:lang w:val="en-US" w:eastAsia="ja-JP"/>
        </w:rPr>
        <w:t>without</w:t>
      </w:r>
      <w:r w:rsidR="002B0883">
        <w:rPr>
          <w:rFonts w:eastAsiaTheme="minorEastAsia" w:hint="eastAsia"/>
          <w:lang w:val="en-US" w:eastAsia="ja-JP"/>
        </w:rPr>
        <w:t xml:space="preserve"> A-MPR</w:t>
      </w:r>
      <w:r w:rsidR="00BB4DE2">
        <w:rPr>
          <w:rFonts w:eastAsiaTheme="minorEastAsia" w:hint="eastAsia"/>
          <w:lang w:val="en-US" w:eastAsia="ja-JP"/>
        </w:rPr>
        <w:t>.</w:t>
      </w:r>
    </w:p>
    <w:p w14:paraId="7565ACEB" w14:textId="2127637D" w:rsidR="00997FA7" w:rsidRPr="002B0883" w:rsidRDefault="00997FA7" w:rsidP="00997FA7">
      <w:pPr>
        <w:rPr>
          <w:rFonts w:eastAsiaTheme="minorEastAsia"/>
          <w:b/>
          <w:bCs/>
          <w:i/>
          <w:iCs/>
          <w:lang w:val="en-US" w:eastAsia="ja-JP"/>
        </w:rPr>
      </w:pPr>
      <w:r>
        <w:rPr>
          <w:rFonts w:eastAsiaTheme="minorEastAsia" w:hint="eastAsia"/>
          <w:b/>
          <w:bCs/>
          <w:i/>
          <w:iCs/>
          <w:lang w:val="en-US" w:eastAsia="ja-JP"/>
        </w:rPr>
        <w:t xml:space="preserve">Proposal 1: To </w:t>
      </w:r>
      <w:r>
        <w:rPr>
          <w:rFonts w:eastAsiaTheme="minorEastAsia"/>
          <w:b/>
          <w:bCs/>
          <w:i/>
          <w:iCs/>
          <w:lang w:val="en-US" w:eastAsia="ja-JP"/>
        </w:rPr>
        <w:t>introduc</w:t>
      </w:r>
      <w:r>
        <w:rPr>
          <w:rFonts w:eastAsiaTheme="minorEastAsia" w:hint="eastAsia"/>
          <w:b/>
          <w:bCs/>
          <w:i/>
          <w:iCs/>
          <w:lang w:val="en-US" w:eastAsia="ja-JP"/>
        </w:rPr>
        <w:t xml:space="preserve">e the full duplexer to band n28, more enhanced UE transmitter assumption shall be used to guarantee no A-MPR for NS_17 in the </w:t>
      </w:r>
      <w:r>
        <w:rPr>
          <w:rFonts w:eastAsiaTheme="minorEastAsia"/>
          <w:b/>
          <w:bCs/>
          <w:i/>
          <w:iCs/>
          <w:lang w:val="en-US" w:eastAsia="ja-JP"/>
        </w:rPr>
        <w:t>existing</w:t>
      </w:r>
      <w:r>
        <w:rPr>
          <w:rFonts w:eastAsiaTheme="minorEastAsia" w:hint="eastAsia"/>
          <w:b/>
          <w:bCs/>
          <w:i/>
          <w:iCs/>
          <w:lang w:val="en-US" w:eastAsia="ja-JP"/>
        </w:rPr>
        <w:t xml:space="preserve"> network deployment.</w:t>
      </w:r>
    </w:p>
    <w:p w14:paraId="41E610C5" w14:textId="77777777" w:rsidR="000F0EEF" w:rsidRPr="009E2671" w:rsidRDefault="000F0EEF" w:rsidP="00544C8D">
      <w:pPr>
        <w:rPr>
          <w:rFonts w:eastAsiaTheme="minorEastAsia"/>
          <w:b/>
          <w:bCs/>
          <w:i/>
          <w:iCs/>
          <w:lang w:val="en-US" w:eastAsia="ja-JP"/>
        </w:rPr>
      </w:pPr>
    </w:p>
    <w:p w14:paraId="75044316" w14:textId="747742CA" w:rsidR="000F0EEF" w:rsidRPr="009E2671" w:rsidRDefault="000F0EEF" w:rsidP="000F0EEF">
      <w:pPr>
        <w:pStyle w:val="Heading1"/>
        <w:rPr>
          <w:rFonts w:eastAsiaTheme="minorEastAsia"/>
          <w:lang w:val="en-US"/>
        </w:rPr>
      </w:pPr>
      <w:r w:rsidRPr="009E2671">
        <w:rPr>
          <w:rFonts w:eastAsiaTheme="minorEastAsia" w:hint="eastAsia"/>
          <w:lang w:val="en-US"/>
        </w:rPr>
        <w:t>Conclusion</w:t>
      </w:r>
    </w:p>
    <w:p w14:paraId="1D0F61F0" w14:textId="40E8FC70" w:rsidR="000F0EEF" w:rsidRPr="00997FA7" w:rsidRDefault="00997FA7" w:rsidP="000F0EEF">
      <w:pPr>
        <w:rPr>
          <w:rFonts w:eastAsiaTheme="minorEastAsia"/>
          <w:lang w:val="en-US" w:eastAsia="ja-JP"/>
        </w:rPr>
      </w:pPr>
      <w:r>
        <w:rPr>
          <w:rFonts w:eastAsiaTheme="minorEastAsia" w:hint="eastAsia"/>
          <w:lang w:val="en-US" w:eastAsia="ja-JP"/>
        </w:rPr>
        <w:t xml:space="preserve">In this contribution we discussed the impact of full duplexer </w:t>
      </w:r>
      <w:r>
        <w:rPr>
          <w:rFonts w:eastAsiaTheme="minorEastAsia"/>
          <w:lang w:val="en-US" w:eastAsia="ja-JP"/>
        </w:rPr>
        <w:t>to the</w:t>
      </w:r>
      <w:r>
        <w:rPr>
          <w:rFonts w:eastAsiaTheme="minorEastAsia" w:hint="eastAsia"/>
          <w:lang w:val="en-US" w:eastAsia="ja-JP"/>
        </w:rPr>
        <w:t xml:space="preserve"> </w:t>
      </w:r>
      <w:r>
        <w:rPr>
          <w:rFonts w:eastAsiaTheme="minorEastAsia"/>
          <w:lang w:val="en-US" w:eastAsia="ja-JP"/>
        </w:rPr>
        <w:t>existing</w:t>
      </w:r>
      <w:r>
        <w:rPr>
          <w:rFonts w:eastAsiaTheme="minorEastAsia" w:hint="eastAsia"/>
          <w:lang w:val="en-US" w:eastAsia="ja-JP"/>
        </w:rPr>
        <w:t xml:space="preserve"> band n28 network and propose to </w:t>
      </w:r>
      <w:r>
        <w:rPr>
          <w:rFonts w:eastAsiaTheme="minorEastAsia"/>
          <w:lang w:val="en-US" w:eastAsia="ja-JP"/>
        </w:rPr>
        <w:t>guarantee</w:t>
      </w:r>
      <w:r>
        <w:rPr>
          <w:rFonts w:eastAsiaTheme="minorEastAsia" w:hint="eastAsia"/>
          <w:lang w:val="en-US" w:eastAsia="ja-JP"/>
        </w:rPr>
        <w:t xml:space="preserve"> no A-MPR for NS_17 in the </w:t>
      </w:r>
      <w:r>
        <w:rPr>
          <w:rFonts w:eastAsiaTheme="minorEastAsia"/>
          <w:lang w:val="en-US" w:eastAsia="ja-JP"/>
        </w:rPr>
        <w:t>existing</w:t>
      </w:r>
      <w:r>
        <w:rPr>
          <w:rFonts w:eastAsiaTheme="minorEastAsia" w:hint="eastAsia"/>
          <w:lang w:val="en-US" w:eastAsia="ja-JP"/>
        </w:rPr>
        <w:t xml:space="preserve"> network deployment. </w:t>
      </w:r>
    </w:p>
    <w:p w14:paraId="34861263" w14:textId="77777777" w:rsidR="00997FA7" w:rsidRPr="00A42A8A" w:rsidRDefault="00997FA7" w:rsidP="00997FA7">
      <w:pPr>
        <w:rPr>
          <w:rFonts w:eastAsiaTheme="minorEastAsia"/>
          <w:b/>
          <w:bCs/>
          <w:i/>
          <w:iCs/>
          <w:lang w:val="en-US" w:eastAsia="ja-JP"/>
        </w:rPr>
      </w:pPr>
      <w:r w:rsidRPr="00A42A8A">
        <w:rPr>
          <w:rFonts w:eastAsiaTheme="minorEastAsia" w:hint="eastAsia"/>
          <w:b/>
          <w:bCs/>
          <w:i/>
          <w:iCs/>
          <w:lang w:val="en-US" w:eastAsia="ja-JP"/>
        </w:rPr>
        <w:t xml:space="preserve">Observation </w:t>
      </w:r>
      <w:r>
        <w:rPr>
          <w:rFonts w:eastAsiaTheme="minorEastAsia" w:hint="eastAsia"/>
          <w:b/>
          <w:bCs/>
          <w:i/>
          <w:iCs/>
          <w:lang w:val="en-US" w:eastAsia="ja-JP"/>
        </w:rPr>
        <w:t>1</w:t>
      </w:r>
      <w:r w:rsidRPr="00A42A8A">
        <w:rPr>
          <w:rFonts w:eastAsiaTheme="minorEastAsia" w:hint="eastAsia"/>
          <w:b/>
          <w:bCs/>
          <w:i/>
          <w:iCs/>
          <w:lang w:val="en-US" w:eastAsia="ja-JP"/>
        </w:rPr>
        <w:t xml:space="preserve">: </w:t>
      </w:r>
      <w:r>
        <w:rPr>
          <w:rFonts w:eastAsiaTheme="minorEastAsia" w:hint="eastAsia"/>
          <w:b/>
          <w:bCs/>
          <w:i/>
          <w:iCs/>
          <w:lang w:val="en-US" w:eastAsia="ja-JP"/>
        </w:rPr>
        <w:t>Current RAN4 specifications for band 28 and n28 do not require A-MPR for the protection of the digital terrestrial TV in Japan.</w:t>
      </w:r>
    </w:p>
    <w:p w14:paraId="11502B6E" w14:textId="77777777" w:rsidR="00997FA7" w:rsidRPr="00A42A8A" w:rsidRDefault="00997FA7" w:rsidP="00997FA7">
      <w:pPr>
        <w:rPr>
          <w:rFonts w:eastAsiaTheme="minorEastAsia"/>
          <w:b/>
          <w:bCs/>
          <w:i/>
          <w:iCs/>
          <w:lang w:val="en-US" w:eastAsia="ja-JP"/>
        </w:rPr>
      </w:pPr>
      <w:r w:rsidRPr="00A42A8A">
        <w:rPr>
          <w:rFonts w:eastAsiaTheme="minorEastAsia" w:hint="eastAsia"/>
          <w:b/>
          <w:bCs/>
          <w:i/>
          <w:iCs/>
          <w:lang w:val="en-US" w:eastAsia="ja-JP"/>
        </w:rPr>
        <w:t xml:space="preserve">Observation </w:t>
      </w:r>
      <w:r>
        <w:rPr>
          <w:rFonts w:eastAsiaTheme="minorEastAsia" w:hint="eastAsia"/>
          <w:b/>
          <w:bCs/>
          <w:i/>
          <w:iCs/>
          <w:lang w:val="en-US" w:eastAsia="ja-JP"/>
        </w:rPr>
        <w:t>2</w:t>
      </w:r>
      <w:r w:rsidRPr="00A42A8A">
        <w:rPr>
          <w:rFonts w:eastAsiaTheme="minorEastAsia" w:hint="eastAsia"/>
          <w:b/>
          <w:bCs/>
          <w:i/>
          <w:iCs/>
          <w:lang w:val="en-US" w:eastAsia="ja-JP"/>
        </w:rPr>
        <w:t xml:space="preserve">: </w:t>
      </w:r>
      <w:r>
        <w:rPr>
          <w:rFonts w:eastAsiaTheme="minorEastAsia" w:hint="eastAsia"/>
          <w:b/>
          <w:bCs/>
          <w:i/>
          <w:iCs/>
          <w:lang w:val="en-US" w:eastAsia="ja-JP"/>
        </w:rPr>
        <w:t>Full duplexer can support wider channel bandwidth and flexible channel position.</w:t>
      </w:r>
    </w:p>
    <w:p w14:paraId="25FDD4E3" w14:textId="1D233394" w:rsidR="00997FA7" w:rsidRPr="00A42A8A" w:rsidRDefault="00997FA7" w:rsidP="00997FA7">
      <w:pPr>
        <w:rPr>
          <w:rFonts w:eastAsiaTheme="minorEastAsia"/>
          <w:b/>
          <w:bCs/>
          <w:i/>
          <w:iCs/>
          <w:lang w:val="en-US" w:eastAsia="ja-JP"/>
        </w:rPr>
      </w:pPr>
      <w:r w:rsidRPr="00A42A8A">
        <w:rPr>
          <w:rFonts w:eastAsiaTheme="minorEastAsia" w:hint="eastAsia"/>
          <w:b/>
          <w:bCs/>
          <w:i/>
          <w:iCs/>
          <w:lang w:val="en-US" w:eastAsia="ja-JP"/>
        </w:rPr>
        <w:t xml:space="preserve">Observation </w:t>
      </w:r>
      <w:r>
        <w:rPr>
          <w:rFonts w:eastAsiaTheme="minorEastAsia" w:hint="eastAsia"/>
          <w:b/>
          <w:bCs/>
          <w:i/>
          <w:iCs/>
          <w:lang w:val="en-US" w:eastAsia="ja-JP"/>
        </w:rPr>
        <w:t>3</w:t>
      </w:r>
      <w:r w:rsidRPr="00A42A8A">
        <w:rPr>
          <w:rFonts w:eastAsiaTheme="minorEastAsia" w:hint="eastAsia"/>
          <w:b/>
          <w:bCs/>
          <w:i/>
          <w:iCs/>
          <w:lang w:val="en-US" w:eastAsia="ja-JP"/>
        </w:rPr>
        <w:t xml:space="preserve">: </w:t>
      </w:r>
      <w:r>
        <w:rPr>
          <w:rFonts w:eastAsiaTheme="minorEastAsia" w:hint="eastAsia"/>
          <w:b/>
          <w:bCs/>
          <w:i/>
          <w:iCs/>
          <w:lang w:val="en-US" w:eastAsia="ja-JP"/>
        </w:rPr>
        <w:t xml:space="preserve">Full duplexer implementation has been already in use without relaxing the </w:t>
      </w:r>
      <w:r>
        <w:rPr>
          <w:rFonts w:eastAsiaTheme="minorEastAsia"/>
          <w:b/>
          <w:bCs/>
          <w:i/>
          <w:iCs/>
          <w:lang w:val="en-US" w:eastAsia="ja-JP"/>
        </w:rPr>
        <w:t>existing</w:t>
      </w:r>
      <w:r>
        <w:rPr>
          <w:rFonts w:eastAsiaTheme="minorEastAsia" w:hint="eastAsia"/>
          <w:b/>
          <w:bCs/>
          <w:i/>
          <w:iCs/>
          <w:lang w:val="en-US" w:eastAsia="ja-JP"/>
        </w:rPr>
        <w:t xml:space="preserve"> UE RF </w:t>
      </w:r>
      <w:r>
        <w:rPr>
          <w:rFonts w:eastAsiaTheme="minorEastAsia"/>
          <w:b/>
          <w:bCs/>
          <w:i/>
          <w:iCs/>
          <w:lang w:val="en-US" w:eastAsia="ja-JP"/>
        </w:rPr>
        <w:t>requirement</w:t>
      </w:r>
      <w:r>
        <w:rPr>
          <w:rFonts w:eastAsiaTheme="minorEastAsia" w:hint="eastAsia"/>
          <w:b/>
          <w:bCs/>
          <w:i/>
          <w:iCs/>
          <w:lang w:val="en-US" w:eastAsia="ja-JP"/>
        </w:rPr>
        <w:t>.</w:t>
      </w:r>
    </w:p>
    <w:p w14:paraId="600C7638" w14:textId="77777777" w:rsidR="00997FA7" w:rsidRDefault="00997FA7" w:rsidP="00997FA7">
      <w:pPr>
        <w:rPr>
          <w:rFonts w:eastAsiaTheme="minorEastAsia"/>
          <w:b/>
          <w:bCs/>
          <w:i/>
          <w:iCs/>
          <w:lang w:val="en-US" w:eastAsia="ja-JP"/>
        </w:rPr>
      </w:pPr>
      <w:r w:rsidRPr="00A42A8A">
        <w:rPr>
          <w:rFonts w:eastAsiaTheme="minorEastAsia" w:hint="eastAsia"/>
          <w:b/>
          <w:bCs/>
          <w:i/>
          <w:iCs/>
          <w:lang w:val="en-US" w:eastAsia="ja-JP"/>
        </w:rPr>
        <w:t xml:space="preserve">Observation </w:t>
      </w:r>
      <w:r>
        <w:rPr>
          <w:rFonts w:eastAsiaTheme="minorEastAsia" w:hint="eastAsia"/>
          <w:b/>
          <w:bCs/>
          <w:i/>
          <w:iCs/>
          <w:lang w:val="en-US" w:eastAsia="ja-JP"/>
        </w:rPr>
        <w:t>4</w:t>
      </w:r>
      <w:r w:rsidRPr="00A42A8A">
        <w:rPr>
          <w:rFonts w:eastAsiaTheme="minorEastAsia" w:hint="eastAsia"/>
          <w:b/>
          <w:bCs/>
          <w:i/>
          <w:iCs/>
          <w:lang w:val="en-US" w:eastAsia="ja-JP"/>
        </w:rPr>
        <w:t>: T</w:t>
      </w:r>
      <w:r w:rsidRPr="00A42A8A">
        <w:rPr>
          <w:rFonts w:eastAsiaTheme="minorEastAsia"/>
          <w:b/>
          <w:bCs/>
          <w:i/>
          <w:iCs/>
          <w:lang w:val="en-US" w:eastAsia="ja-JP"/>
        </w:rPr>
        <w:t>h</w:t>
      </w:r>
      <w:r w:rsidRPr="00A42A8A">
        <w:rPr>
          <w:rFonts w:eastAsiaTheme="minorEastAsia" w:hint="eastAsia"/>
          <w:b/>
          <w:bCs/>
          <w:i/>
          <w:iCs/>
          <w:lang w:val="en-US" w:eastAsia="ja-JP"/>
        </w:rPr>
        <w:t xml:space="preserve">e </w:t>
      </w:r>
      <w:r w:rsidRPr="00A42A8A">
        <w:rPr>
          <w:rFonts w:eastAsiaTheme="minorEastAsia"/>
          <w:b/>
          <w:bCs/>
          <w:i/>
          <w:iCs/>
          <w:lang w:val="en-US" w:eastAsia="ja-JP"/>
        </w:rPr>
        <w:t>introduction</w:t>
      </w:r>
      <w:r w:rsidRPr="00A42A8A">
        <w:rPr>
          <w:rFonts w:eastAsiaTheme="minorEastAsia" w:hint="eastAsia"/>
          <w:b/>
          <w:bCs/>
          <w:i/>
          <w:iCs/>
          <w:lang w:val="en-US" w:eastAsia="ja-JP"/>
        </w:rPr>
        <w:t xml:space="preserve"> of </w:t>
      </w:r>
      <w:r>
        <w:rPr>
          <w:rFonts w:eastAsiaTheme="minorEastAsia" w:hint="eastAsia"/>
          <w:b/>
          <w:bCs/>
          <w:i/>
          <w:iCs/>
          <w:lang w:val="en-US" w:eastAsia="ja-JP"/>
        </w:rPr>
        <w:t xml:space="preserve">new </w:t>
      </w:r>
      <w:r w:rsidRPr="00A42A8A">
        <w:rPr>
          <w:rFonts w:eastAsiaTheme="minorEastAsia" w:hint="eastAsia"/>
          <w:b/>
          <w:bCs/>
          <w:i/>
          <w:iCs/>
          <w:lang w:val="en-US" w:eastAsia="ja-JP"/>
        </w:rPr>
        <w:t xml:space="preserve">A-MPR to NS_17 will have negative impact to the uplink coverage </w:t>
      </w:r>
      <w:r>
        <w:rPr>
          <w:rFonts w:eastAsiaTheme="minorEastAsia" w:hint="eastAsia"/>
          <w:b/>
          <w:bCs/>
          <w:i/>
          <w:iCs/>
          <w:lang w:val="en-US" w:eastAsia="ja-JP"/>
        </w:rPr>
        <w:t xml:space="preserve">of the </w:t>
      </w:r>
      <w:r>
        <w:rPr>
          <w:rFonts w:eastAsiaTheme="minorEastAsia"/>
          <w:b/>
          <w:bCs/>
          <w:i/>
          <w:iCs/>
          <w:lang w:val="en-US" w:eastAsia="ja-JP"/>
        </w:rPr>
        <w:t>existing</w:t>
      </w:r>
      <w:r>
        <w:rPr>
          <w:rFonts w:eastAsiaTheme="minorEastAsia" w:hint="eastAsia"/>
          <w:b/>
          <w:bCs/>
          <w:i/>
          <w:iCs/>
          <w:lang w:val="en-US" w:eastAsia="ja-JP"/>
        </w:rPr>
        <w:t xml:space="preserve"> network.</w:t>
      </w:r>
    </w:p>
    <w:p w14:paraId="59202CF7" w14:textId="5C26FE6B" w:rsidR="00997FA7" w:rsidRDefault="00997FA7" w:rsidP="00997FA7">
      <w:pPr>
        <w:rPr>
          <w:rFonts w:eastAsiaTheme="minorEastAsia"/>
          <w:b/>
          <w:bCs/>
          <w:i/>
          <w:iCs/>
          <w:lang w:val="en-US" w:eastAsia="ja-JP"/>
        </w:rPr>
      </w:pPr>
      <w:r>
        <w:rPr>
          <w:rFonts w:eastAsiaTheme="minorEastAsia" w:hint="eastAsia"/>
          <w:b/>
          <w:bCs/>
          <w:i/>
          <w:iCs/>
          <w:lang w:val="en-US" w:eastAsia="ja-JP"/>
        </w:rPr>
        <w:t>Observation 5: T</w:t>
      </w:r>
      <w:r>
        <w:rPr>
          <w:rFonts w:eastAsiaTheme="minorEastAsia"/>
          <w:b/>
          <w:bCs/>
          <w:i/>
          <w:iCs/>
          <w:lang w:val="en-US" w:eastAsia="ja-JP"/>
        </w:rPr>
        <w:t>h</w:t>
      </w:r>
      <w:r>
        <w:rPr>
          <w:rFonts w:eastAsiaTheme="minorEastAsia" w:hint="eastAsia"/>
          <w:b/>
          <w:bCs/>
          <w:i/>
          <w:iCs/>
          <w:lang w:val="en-US" w:eastAsia="ja-JP"/>
        </w:rPr>
        <w:t xml:space="preserve">e </w:t>
      </w:r>
      <w:r>
        <w:rPr>
          <w:rFonts w:eastAsiaTheme="minorEastAsia"/>
          <w:b/>
          <w:bCs/>
          <w:i/>
          <w:iCs/>
          <w:lang w:val="en-US" w:eastAsia="ja-JP"/>
        </w:rPr>
        <w:t>network</w:t>
      </w:r>
      <w:r>
        <w:rPr>
          <w:rFonts w:eastAsiaTheme="minorEastAsia" w:hint="eastAsia"/>
          <w:b/>
          <w:bCs/>
          <w:i/>
          <w:iCs/>
          <w:lang w:val="en-US" w:eastAsia="ja-JP"/>
        </w:rPr>
        <w:t xml:space="preserve"> mitigation cost for the degraded UE uplink performance would be significant.</w:t>
      </w:r>
    </w:p>
    <w:p w14:paraId="1CA05CB8" w14:textId="77777777" w:rsidR="00997FA7" w:rsidRPr="002B0883" w:rsidRDefault="00997FA7" w:rsidP="00997FA7">
      <w:pPr>
        <w:rPr>
          <w:rFonts w:eastAsiaTheme="minorEastAsia"/>
          <w:b/>
          <w:bCs/>
          <w:i/>
          <w:iCs/>
          <w:lang w:val="en-US" w:eastAsia="ja-JP"/>
        </w:rPr>
      </w:pPr>
      <w:r>
        <w:rPr>
          <w:rFonts w:eastAsiaTheme="minorEastAsia" w:hint="eastAsia"/>
          <w:b/>
          <w:bCs/>
          <w:i/>
          <w:iCs/>
          <w:lang w:val="en-US" w:eastAsia="ja-JP"/>
        </w:rPr>
        <w:t xml:space="preserve">Proposal 1: To </w:t>
      </w:r>
      <w:r>
        <w:rPr>
          <w:rFonts w:eastAsiaTheme="minorEastAsia"/>
          <w:b/>
          <w:bCs/>
          <w:i/>
          <w:iCs/>
          <w:lang w:val="en-US" w:eastAsia="ja-JP"/>
        </w:rPr>
        <w:t>introduc</w:t>
      </w:r>
      <w:r>
        <w:rPr>
          <w:rFonts w:eastAsiaTheme="minorEastAsia" w:hint="eastAsia"/>
          <w:b/>
          <w:bCs/>
          <w:i/>
          <w:iCs/>
          <w:lang w:val="en-US" w:eastAsia="ja-JP"/>
        </w:rPr>
        <w:t xml:space="preserve">e the full duplexer to band n28, more enhanced UE transmitter assumption shall be used to guarantee no A-MPR for NS_17 in the </w:t>
      </w:r>
      <w:r>
        <w:rPr>
          <w:rFonts w:eastAsiaTheme="minorEastAsia"/>
          <w:b/>
          <w:bCs/>
          <w:i/>
          <w:iCs/>
          <w:lang w:val="en-US" w:eastAsia="ja-JP"/>
        </w:rPr>
        <w:t>existing</w:t>
      </w:r>
      <w:r>
        <w:rPr>
          <w:rFonts w:eastAsiaTheme="minorEastAsia" w:hint="eastAsia"/>
          <w:b/>
          <w:bCs/>
          <w:i/>
          <w:iCs/>
          <w:lang w:val="en-US" w:eastAsia="ja-JP"/>
        </w:rPr>
        <w:t xml:space="preserve"> network deployment.</w:t>
      </w:r>
    </w:p>
    <w:p w14:paraId="49A90A7D" w14:textId="77777777" w:rsidR="000F0EEF" w:rsidRPr="009E2671" w:rsidRDefault="000F0EEF" w:rsidP="00544C8D">
      <w:pPr>
        <w:rPr>
          <w:b/>
          <w:bCs/>
          <w:i/>
          <w:iCs/>
          <w:lang w:val="en-US" w:eastAsia="ja-JP"/>
        </w:rPr>
      </w:pPr>
    </w:p>
    <w:p w14:paraId="257C1E6B" w14:textId="77777777" w:rsidR="001F027D" w:rsidRPr="009E2671" w:rsidRDefault="001F027D" w:rsidP="001F027D">
      <w:pPr>
        <w:pStyle w:val="Heading1"/>
        <w:rPr>
          <w:lang w:val="en-US" w:eastAsia="es-ES"/>
        </w:rPr>
      </w:pPr>
      <w:r w:rsidRPr="009E2671">
        <w:rPr>
          <w:lang w:val="en-US" w:eastAsia="es-ES"/>
        </w:rPr>
        <w:t>Reference</w:t>
      </w:r>
    </w:p>
    <w:p w14:paraId="3D8BEAB8" w14:textId="283A054D" w:rsidR="00A611C9" w:rsidRDefault="00A611C9" w:rsidP="00477D24">
      <w:pPr>
        <w:rPr>
          <w:rFonts w:eastAsiaTheme="minorEastAsia"/>
          <w:lang w:val="en-US" w:eastAsia="ja-JP"/>
        </w:rPr>
      </w:pPr>
      <w:r>
        <w:rPr>
          <w:rFonts w:eastAsiaTheme="minorEastAsia" w:hint="eastAsia"/>
          <w:lang w:val="en-US" w:eastAsia="ja-JP"/>
        </w:rPr>
        <w:t>[</w:t>
      </w:r>
      <w:r w:rsidR="00D62F0E">
        <w:rPr>
          <w:rFonts w:eastAsiaTheme="minorEastAsia" w:hint="eastAsia"/>
          <w:lang w:val="en-US" w:eastAsia="ja-JP"/>
        </w:rPr>
        <w:t>1</w:t>
      </w:r>
      <w:r>
        <w:rPr>
          <w:rFonts w:eastAsiaTheme="minorEastAsia" w:hint="eastAsia"/>
          <w:lang w:val="en-US" w:eastAsia="ja-JP"/>
        </w:rPr>
        <w:t xml:space="preserve">] </w:t>
      </w:r>
      <w:r w:rsidR="00791E71" w:rsidRPr="00791E71">
        <w:rPr>
          <w:rFonts w:eastAsiaTheme="minorEastAsia"/>
          <w:lang w:val="en-US" w:eastAsia="ja-JP"/>
        </w:rPr>
        <w:t>R4-240</w:t>
      </w:r>
      <w:r w:rsidR="00A96597">
        <w:rPr>
          <w:rFonts w:eastAsiaTheme="minorEastAsia" w:hint="eastAsia"/>
          <w:lang w:val="en-US" w:eastAsia="ja-JP"/>
        </w:rPr>
        <w:t>5264</w:t>
      </w:r>
      <w:r w:rsidR="00791E71">
        <w:rPr>
          <w:rFonts w:eastAsiaTheme="minorEastAsia" w:hint="eastAsia"/>
          <w:lang w:val="en-US" w:eastAsia="ja-JP"/>
        </w:rPr>
        <w:t xml:space="preserve"> </w:t>
      </w:r>
      <w:r w:rsidR="00A96597" w:rsidRPr="00A96597">
        <w:rPr>
          <w:rFonts w:eastAsiaTheme="minorEastAsia"/>
          <w:lang w:val="en-US" w:eastAsia="ja-JP"/>
        </w:rPr>
        <w:t>Topic summary for [110bis][111] HPUE_Basket_FDD</w:t>
      </w:r>
      <w:r w:rsidR="00A96597">
        <w:rPr>
          <w:rFonts w:eastAsiaTheme="minorEastAsia" w:hint="eastAsia"/>
          <w:lang w:val="en-US" w:eastAsia="ja-JP"/>
        </w:rPr>
        <w:t>, RAN4#110-bis</w:t>
      </w:r>
    </w:p>
    <w:p w14:paraId="202CC3DC" w14:textId="35EDB8C6" w:rsidR="00D62F0E" w:rsidRDefault="00D62F0E" w:rsidP="00477D24">
      <w:pPr>
        <w:rPr>
          <w:rFonts w:eastAsiaTheme="minorEastAsia"/>
          <w:lang w:val="en-US" w:eastAsia="ja-JP"/>
        </w:rPr>
      </w:pPr>
      <w:r>
        <w:rPr>
          <w:rFonts w:eastAsiaTheme="minorEastAsia" w:hint="eastAsia"/>
          <w:lang w:val="en-US" w:eastAsia="ja-JP"/>
        </w:rPr>
        <w:t xml:space="preserve">[2] TR </w:t>
      </w:r>
      <w:r w:rsidRPr="00D62F0E">
        <w:rPr>
          <w:rFonts w:eastAsiaTheme="minorEastAsia"/>
          <w:lang w:val="en-US" w:eastAsia="ja-JP"/>
        </w:rPr>
        <w:t>36.820</w:t>
      </w:r>
      <w:r>
        <w:rPr>
          <w:rFonts w:eastAsiaTheme="minorEastAsia" w:hint="eastAsia"/>
          <w:lang w:val="en-US" w:eastAsia="ja-JP"/>
        </w:rPr>
        <w:t xml:space="preserve"> </w:t>
      </w:r>
      <w:r w:rsidRPr="00D62F0E">
        <w:rPr>
          <w:rFonts w:eastAsiaTheme="minorEastAsia"/>
          <w:lang w:val="en-US" w:eastAsia="ja-JP"/>
        </w:rPr>
        <w:t>LTE for 700 MHz digital dividend</w:t>
      </w:r>
    </w:p>
    <w:p w14:paraId="608C7C0C" w14:textId="6731BEC2" w:rsidR="00D62F0E" w:rsidRDefault="00D62F0E" w:rsidP="00D62F0E">
      <w:pPr>
        <w:rPr>
          <w:rFonts w:eastAsiaTheme="minorEastAsia"/>
          <w:lang w:val="en-US" w:eastAsia="ja-JP"/>
        </w:rPr>
      </w:pPr>
      <w:r>
        <w:rPr>
          <w:rFonts w:eastAsiaTheme="minorEastAsia" w:hint="eastAsia"/>
          <w:lang w:val="en-US" w:eastAsia="ja-JP"/>
        </w:rPr>
        <w:t xml:space="preserve">[3] </w:t>
      </w:r>
      <w:r w:rsidRPr="00477D24">
        <w:rPr>
          <w:rFonts w:eastAsiaTheme="minorEastAsia"/>
          <w:lang w:val="en-US" w:eastAsia="ja-JP"/>
        </w:rPr>
        <w:t>R4-2407945</w:t>
      </w:r>
      <w:r>
        <w:rPr>
          <w:rFonts w:eastAsiaTheme="minorEastAsia" w:hint="eastAsia"/>
          <w:lang w:val="en-US" w:eastAsia="ja-JP"/>
        </w:rPr>
        <w:t xml:space="preserve"> </w:t>
      </w:r>
      <w:r w:rsidRPr="00477D24">
        <w:rPr>
          <w:rFonts w:eastAsiaTheme="minorEastAsia"/>
          <w:lang w:val="en-US" w:eastAsia="ja-JP"/>
        </w:rPr>
        <w:t>New WID: Support of full-band duplexer in NR band n28</w:t>
      </w:r>
      <w:r>
        <w:rPr>
          <w:rFonts w:eastAsiaTheme="minorEastAsia" w:hint="eastAsia"/>
          <w:lang w:val="en-US" w:eastAsia="ja-JP"/>
        </w:rPr>
        <w:t xml:space="preserve">, </w:t>
      </w:r>
      <w:r w:rsidRPr="00477D24">
        <w:rPr>
          <w:rFonts w:eastAsiaTheme="minorEastAsia"/>
          <w:lang w:val="en-US" w:eastAsia="ja-JP"/>
        </w:rPr>
        <w:t>CMCC, CBN</w:t>
      </w:r>
      <w:r>
        <w:rPr>
          <w:rFonts w:eastAsiaTheme="minorEastAsia" w:hint="eastAsia"/>
          <w:lang w:val="en-US" w:eastAsia="ja-JP"/>
        </w:rPr>
        <w:t>, RAN4#111</w:t>
      </w:r>
    </w:p>
    <w:p w14:paraId="2C0DA898" w14:textId="42C76BB8" w:rsidR="005C7000" w:rsidRDefault="005C7000" w:rsidP="005C7000">
      <w:pPr>
        <w:rPr>
          <w:rFonts w:eastAsiaTheme="minorEastAsia"/>
          <w:lang w:val="en-US" w:eastAsia="ja-JP"/>
        </w:rPr>
      </w:pPr>
      <w:r>
        <w:rPr>
          <w:rFonts w:eastAsiaTheme="minorEastAsia" w:hint="eastAsia"/>
          <w:lang w:val="en-US" w:eastAsia="ja-JP"/>
        </w:rPr>
        <w:t xml:space="preserve">[4] </w:t>
      </w:r>
      <w:r w:rsidRPr="00477D24">
        <w:rPr>
          <w:lang w:val="en-US"/>
        </w:rPr>
        <w:t>R4-2407624</w:t>
      </w:r>
      <w:r>
        <w:rPr>
          <w:rFonts w:eastAsiaTheme="minorEastAsia" w:hint="eastAsia"/>
          <w:lang w:val="en-US" w:eastAsia="ja-JP"/>
        </w:rPr>
        <w:t xml:space="preserve"> </w:t>
      </w:r>
      <w:r w:rsidRPr="00477D24">
        <w:rPr>
          <w:lang w:val="en-US"/>
        </w:rPr>
        <w:t>Views on b28 n28 full band duplex</w:t>
      </w:r>
      <w:r>
        <w:rPr>
          <w:rFonts w:eastAsiaTheme="minorEastAsia" w:hint="eastAsia"/>
          <w:lang w:val="en-US" w:eastAsia="ja-JP"/>
        </w:rPr>
        <w:t xml:space="preserve">, </w:t>
      </w:r>
      <w:r w:rsidRPr="00477D24">
        <w:rPr>
          <w:rFonts w:eastAsiaTheme="minorEastAsia"/>
          <w:lang w:val="en-US" w:eastAsia="ja-JP"/>
        </w:rPr>
        <w:t>Samsung, KDDI</w:t>
      </w:r>
      <w:r>
        <w:rPr>
          <w:rFonts w:eastAsiaTheme="minorEastAsia" w:hint="eastAsia"/>
          <w:lang w:val="en-US" w:eastAsia="ja-JP"/>
        </w:rPr>
        <w:t>, RAN4#111</w:t>
      </w:r>
    </w:p>
    <w:p w14:paraId="2BB4D178" w14:textId="0E2BA0C6" w:rsidR="00477D24" w:rsidRPr="00477D24" w:rsidRDefault="002F6F26" w:rsidP="00477D24">
      <w:pPr>
        <w:rPr>
          <w:rFonts w:eastAsiaTheme="minorEastAsia"/>
          <w:lang w:val="en-US" w:eastAsia="ja-JP"/>
        </w:rPr>
      </w:pPr>
      <w:r w:rsidRPr="009E2671">
        <w:rPr>
          <w:lang w:val="en-US"/>
        </w:rPr>
        <w:t>[</w:t>
      </w:r>
      <w:r w:rsidR="00BB4DE2">
        <w:rPr>
          <w:rFonts w:eastAsiaTheme="minorEastAsia" w:hint="eastAsia"/>
          <w:lang w:val="en-US" w:eastAsia="ja-JP"/>
        </w:rPr>
        <w:t>5</w:t>
      </w:r>
      <w:r w:rsidRPr="009E2671">
        <w:rPr>
          <w:lang w:val="en-US"/>
        </w:rPr>
        <w:t xml:space="preserve">] </w:t>
      </w:r>
      <w:r w:rsidR="00477D24" w:rsidRPr="00477D24">
        <w:rPr>
          <w:lang w:val="en-US"/>
        </w:rPr>
        <w:t>R4-2407395</w:t>
      </w:r>
      <w:r w:rsidR="00477D24">
        <w:rPr>
          <w:rFonts w:eastAsiaTheme="minorEastAsia" w:hint="eastAsia"/>
          <w:lang w:val="en-US" w:eastAsia="ja-JP"/>
        </w:rPr>
        <w:t xml:space="preserve"> </w:t>
      </w:r>
      <w:r w:rsidR="00477D24" w:rsidRPr="00477D24">
        <w:rPr>
          <w:lang w:val="en-US"/>
        </w:rPr>
        <w:t>Discussion on B28 and n28 Full band duplexer</w:t>
      </w:r>
      <w:r w:rsidR="00477D24">
        <w:rPr>
          <w:rFonts w:eastAsiaTheme="minorEastAsia" w:hint="eastAsia"/>
          <w:lang w:val="en-US" w:eastAsia="ja-JP"/>
        </w:rPr>
        <w:t xml:space="preserve">, </w:t>
      </w:r>
      <w:r w:rsidR="00477D24" w:rsidRPr="00477D24">
        <w:rPr>
          <w:lang w:val="en-US"/>
        </w:rPr>
        <w:t>KDDI, Samsung</w:t>
      </w:r>
      <w:r w:rsidR="00477D24">
        <w:rPr>
          <w:rFonts w:eastAsiaTheme="minorEastAsia" w:hint="eastAsia"/>
          <w:lang w:val="en-US" w:eastAsia="ja-JP"/>
        </w:rPr>
        <w:t>, RAN4#111</w:t>
      </w:r>
    </w:p>
    <w:sectPr w:rsidR="00477D24" w:rsidRPr="00477D24" w:rsidSect="002E484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D76C8" w14:textId="77777777" w:rsidR="00533A22" w:rsidRPr="00A10429" w:rsidRDefault="00533A22" w:rsidP="0064547A">
      <w:pPr>
        <w:spacing w:after="0"/>
        <w:rPr>
          <w:kern w:val="2"/>
          <w:lang w:eastAsia="zh-CN"/>
        </w:rPr>
      </w:pPr>
      <w:r>
        <w:separator/>
      </w:r>
    </w:p>
  </w:endnote>
  <w:endnote w:type="continuationSeparator" w:id="0">
    <w:p w14:paraId="07A0254A" w14:textId="77777777" w:rsidR="00533A22" w:rsidRPr="00A10429" w:rsidRDefault="00533A22" w:rsidP="0064547A">
      <w:pPr>
        <w:spacing w:after="0"/>
        <w:rPr>
          <w:kern w:val="2"/>
          <w:lang w:eastAsia="zh-CN"/>
        </w:rPr>
      </w:pPr>
      <w:r>
        <w:continuationSeparator/>
      </w:r>
    </w:p>
  </w:endnote>
  <w:endnote w:type="continuationNotice" w:id="1">
    <w:p w14:paraId="4F921588" w14:textId="77777777" w:rsidR="00533A22" w:rsidRDefault="00533A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modern"/>
    <w:pitch w:val="fixed"/>
    <w:sig w:usb0="E00002FF" w:usb1="6AC7FDFB" w:usb2="08000012" w:usb3="00000000" w:csb0="0002009F" w:csb1="00000000"/>
  </w:font>
  <w:font w:name="游明朝">
    <w:charset w:val="80"/>
    <w:family w:val="roman"/>
    <w:pitch w:val="variable"/>
    <w:sig w:usb0="00000001"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AB24" w14:textId="77777777" w:rsidR="00A8555D" w:rsidRDefault="00A85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C166" w14:textId="4D33C11B" w:rsidR="00DB01B4" w:rsidRDefault="00DB01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370" w14:textId="77777777" w:rsidR="00A8555D" w:rsidRDefault="00A85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7F6DE" w14:textId="77777777" w:rsidR="00533A22" w:rsidRPr="00A10429" w:rsidRDefault="00533A22" w:rsidP="0064547A">
      <w:pPr>
        <w:spacing w:after="0"/>
        <w:rPr>
          <w:kern w:val="2"/>
          <w:lang w:eastAsia="zh-CN"/>
        </w:rPr>
      </w:pPr>
      <w:r>
        <w:separator/>
      </w:r>
    </w:p>
  </w:footnote>
  <w:footnote w:type="continuationSeparator" w:id="0">
    <w:p w14:paraId="59E8F48F" w14:textId="77777777" w:rsidR="00533A22" w:rsidRPr="00A10429" w:rsidRDefault="00533A22" w:rsidP="0064547A">
      <w:pPr>
        <w:spacing w:after="0"/>
        <w:rPr>
          <w:kern w:val="2"/>
          <w:lang w:eastAsia="zh-CN"/>
        </w:rPr>
      </w:pPr>
      <w:r>
        <w:continuationSeparator/>
      </w:r>
    </w:p>
  </w:footnote>
  <w:footnote w:type="continuationNotice" w:id="1">
    <w:p w14:paraId="2EFD817E" w14:textId="77777777" w:rsidR="00533A22" w:rsidRDefault="00533A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001C" w14:textId="77777777" w:rsidR="00A8555D" w:rsidRDefault="00A855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9703" w14:textId="77777777" w:rsidR="00A8555D" w:rsidRDefault="00A85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805AB8"/>
    <w:multiLevelType w:val="hybridMultilevel"/>
    <w:tmpl w:val="0A885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1C164F4"/>
    <w:multiLevelType w:val="hybridMultilevel"/>
    <w:tmpl w:val="F9C8005E"/>
    <w:lvl w:ilvl="0" w:tplc="6C36C228">
      <w:numFmt w:val="bullet"/>
      <w:lvlText w:val="•"/>
      <w:lvlJc w:val="left"/>
      <w:pPr>
        <w:ind w:left="780" w:hanging="420"/>
      </w:pPr>
      <w:rPr>
        <w:rFonts w:ascii="ＭＳ 明朝" w:eastAsia="ＭＳ 明朝" w:hAnsi="ＭＳ 明朝"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1405BA"/>
    <w:multiLevelType w:val="hybridMultilevel"/>
    <w:tmpl w:val="472232F2"/>
    <w:lvl w:ilvl="0" w:tplc="B1E8BAA8">
      <w:start w:val="27"/>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5424310">
    <w:abstractNumId w:val="32"/>
  </w:num>
  <w:num w:numId="2" w16cid:durableId="436801289">
    <w:abstractNumId w:val="17"/>
  </w:num>
  <w:num w:numId="3" w16cid:durableId="1105615458">
    <w:abstractNumId w:val="29"/>
  </w:num>
  <w:num w:numId="4" w16cid:durableId="277881297">
    <w:abstractNumId w:val="16"/>
  </w:num>
  <w:num w:numId="5" w16cid:durableId="1984583907">
    <w:abstractNumId w:val="7"/>
  </w:num>
  <w:num w:numId="6" w16cid:durableId="1105534875">
    <w:abstractNumId w:val="22"/>
  </w:num>
  <w:num w:numId="7" w16cid:durableId="2137671681">
    <w:abstractNumId w:val="6"/>
  </w:num>
  <w:num w:numId="8" w16cid:durableId="162477593">
    <w:abstractNumId w:val="21"/>
  </w:num>
  <w:num w:numId="9" w16cid:durableId="1419600389">
    <w:abstractNumId w:val="32"/>
  </w:num>
  <w:num w:numId="10" w16cid:durableId="1735204037">
    <w:abstractNumId w:val="32"/>
  </w:num>
  <w:num w:numId="11" w16cid:durableId="1010989380">
    <w:abstractNumId w:val="2"/>
  </w:num>
  <w:num w:numId="12" w16cid:durableId="277371766">
    <w:abstractNumId w:val="11"/>
  </w:num>
  <w:num w:numId="13" w16cid:durableId="1205562552">
    <w:abstractNumId w:val="9"/>
  </w:num>
  <w:num w:numId="14" w16cid:durableId="730615349">
    <w:abstractNumId w:val="27"/>
  </w:num>
  <w:num w:numId="15" w16cid:durableId="423693043">
    <w:abstractNumId w:val="32"/>
  </w:num>
  <w:num w:numId="16" w16cid:durableId="1337876564">
    <w:abstractNumId w:val="32"/>
  </w:num>
  <w:num w:numId="17" w16cid:durableId="961771106">
    <w:abstractNumId w:val="20"/>
  </w:num>
  <w:num w:numId="18" w16cid:durableId="1467772164">
    <w:abstractNumId w:val="33"/>
  </w:num>
  <w:num w:numId="19" w16cid:durableId="1565026326">
    <w:abstractNumId w:val="32"/>
  </w:num>
  <w:num w:numId="20" w16cid:durableId="951327785">
    <w:abstractNumId w:val="8"/>
  </w:num>
  <w:num w:numId="21" w16cid:durableId="1259215379">
    <w:abstractNumId w:val="32"/>
  </w:num>
  <w:num w:numId="22" w16cid:durableId="1380471162">
    <w:abstractNumId w:val="32"/>
  </w:num>
  <w:num w:numId="23" w16cid:durableId="254094414">
    <w:abstractNumId w:val="12"/>
  </w:num>
  <w:num w:numId="24" w16cid:durableId="243883531">
    <w:abstractNumId w:val="4"/>
  </w:num>
  <w:num w:numId="25" w16cid:durableId="1850169821">
    <w:abstractNumId w:val="1"/>
  </w:num>
  <w:num w:numId="26" w16cid:durableId="1948391900">
    <w:abstractNumId w:val="13"/>
  </w:num>
  <w:num w:numId="27" w16cid:durableId="1879396875">
    <w:abstractNumId w:val="14"/>
  </w:num>
  <w:num w:numId="28" w16cid:durableId="434789358">
    <w:abstractNumId w:val="23"/>
  </w:num>
  <w:num w:numId="29" w16cid:durableId="712656347">
    <w:abstractNumId w:val="25"/>
  </w:num>
  <w:num w:numId="30" w16cid:durableId="42599506">
    <w:abstractNumId w:val="19"/>
  </w:num>
  <w:num w:numId="31" w16cid:durableId="570164266">
    <w:abstractNumId w:val="18"/>
  </w:num>
  <w:num w:numId="32" w16cid:durableId="1237865696">
    <w:abstractNumId w:val="0"/>
  </w:num>
  <w:num w:numId="33" w16cid:durableId="533932114">
    <w:abstractNumId w:val="24"/>
  </w:num>
  <w:num w:numId="34" w16cid:durableId="854423357">
    <w:abstractNumId w:val="10"/>
  </w:num>
  <w:num w:numId="35" w16cid:durableId="1410613853">
    <w:abstractNumId w:val="5"/>
  </w:num>
  <w:num w:numId="36" w16cid:durableId="943659538">
    <w:abstractNumId w:val="26"/>
  </w:num>
  <w:num w:numId="37" w16cid:durableId="1063336437">
    <w:abstractNumId w:val="28"/>
  </w:num>
  <w:num w:numId="38" w16cid:durableId="1822692830">
    <w:abstractNumId w:val="3"/>
  </w:num>
  <w:num w:numId="39" w16cid:durableId="32198276">
    <w:abstractNumId w:val="30"/>
  </w:num>
  <w:num w:numId="40" w16cid:durableId="326249149">
    <w:abstractNumId w:val="31"/>
  </w:num>
  <w:num w:numId="41" w16cid:durableId="611595217">
    <w:abstractNumId w:val="15"/>
  </w:num>
  <w:num w:numId="42" w16cid:durableId="192110628">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A5E"/>
    <w:rsid w:val="00003E18"/>
    <w:rsid w:val="000049B1"/>
    <w:rsid w:val="00004B4A"/>
    <w:rsid w:val="00005055"/>
    <w:rsid w:val="0000532F"/>
    <w:rsid w:val="00005510"/>
    <w:rsid w:val="0000585F"/>
    <w:rsid w:val="0000664B"/>
    <w:rsid w:val="000066AC"/>
    <w:rsid w:val="000068DA"/>
    <w:rsid w:val="0000695D"/>
    <w:rsid w:val="00007783"/>
    <w:rsid w:val="0000788B"/>
    <w:rsid w:val="00010FCF"/>
    <w:rsid w:val="000110AD"/>
    <w:rsid w:val="0001144F"/>
    <w:rsid w:val="0001271D"/>
    <w:rsid w:val="0001280D"/>
    <w:rsid w:val="0001310A"/>
    <w:rsid w:val="00013127"/>
    <w:rsid w:val="0001335E"/>
    <w:rsid w:val="000134D3"/>
    <w:rsid w:val="000134EA"/>
    <w:rsid w:val="00013C34"/>
    <w:rsid w:val="000140C5"/>
    <w:rsid w:val="000141E2"/>
    <w:rsid w:val="000142FF"/>
    <w:rsid w:val="0001521F"/>
    <w:rsid w:val="000160F7"/>
    <w:rsid w:val="00016143"/>
    <w:rsid w:val="00016D9E"/>
    <w:rsid w:val="00017375"/>
    <w:rsid w:val="000178B7"/>
    <w:rsid w:val="000201C7"/>
    <w:rsid w:val="0002199F"/>
    <w:rsid w:val="00022630"/>
    <w:rsid w:val="00023757"/>
    <w:rsid w:val="00023B66"/>
    <w:rsid w:val="00023CD7"/>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5ED"/>
    <w:rsid w:val="00036916"/>
    <w:rsid w:val="000371E4"/>
    <w:rsid w:val="0003731E"/>
    <w:rsid w:val="00040399"/>
    <w:rsid w:val="00040CD4"/>
    <w:rsid w:val="00041630"/>
    <w:rsid w:val="0004178B"/>
    <w:rsid w:val="00042511"/>
    <w:rsid w:val="000433E8"/>
    <w:rsid w:val="00044C28"/>
    <w:rsid w:val="00044F34"/>
    <w:rsid w:val="00046292"/>
    <w:rsid w:val="000503D5"/>
    <w:rsid w:val="000503FB"/>
    <w:rsid w:val="00050C50"/>
    <w:rsid w:val="00050E97"/>
    <w:rsid w:val="0005157B"/>
    <w:rsid w:val="00052888"/>
    <w:rsid w:val="00052F5C"/>
    <w:rsid w:val="00052F65"/>
    <w:rsid w:val="00053567"/>
    <w:rsid w:val="000535EB"/>
    <w:rsid w:val="00053E8E"/>
    <w:rsid w:val="0005451D"/>
    <w:rsid w:val="00054C34"/>
    <w:rsid w:val="00054C81"/>
    <w:rsid w:val="00054D46"/>
    <w:rsid w:val="00054FBF"/>
    <w:rsid w:val="00055967"/>
    <w:rsid w:val="000559B1"/>
    <w:rsid w:val="0005655F"/>
    <w:rsid w:val="0006018C"/>
    <w:rsid w:val="00060FE3"/>
    <w:rsid w:val="00061483"/>
    <w:rsid w:val="0006280E"/>
    <w:rsid w:val="00064870"/>
    <w:rsid w:val="00065D20"/>
    <w:rsid w:val="00065F75"/>
    <w:rsid w:val="00065F76"/>
    <w:rsid w:val="0006642F"/>
    <w:rsid w:val="00066B1A"/>
    <w:rsid w:val="00067448"/>
    <w:rsid w:val="0007032C"/>
    <w:rsid w:val="00070CA9"/>
    <w:rsid w:val="0007125D"/>
    <w:rsid w:val="00071F1A"/>
    <w:rsid w:val="000722A2"/>
    <w:rsid w:val="00072DEC"/>
    <w:rsid w:val="00073A13"/>
    <w:rsid w:val="00073F9A"/>
    <w:rsid w:val="0007426D"/>
    <w:rsid w:val="000742F1"/>
    <w:rsid w:val="00075063"/>
    <w:rsid w:val="00075248"/>
    <w:rsid w:val="0007587D"/>
    <w:rsid w:val="00075E97"/>
    <w:rsid w:val="00076356"/>
    <w:rsid w:val="00076663"/>
    <w:rsid w:val="00076963"/>
    <w:rsid w:val="000769FE"/>
    <w:rsid w:val="00076B09"/>
    <w:rsid w:val="00076E0E"/>
    <w:rsid w:val="00076EB1"/>
    <w:rsid w:val="0007702A"/>
    <w:rsid w:val="00077205"/>
    <w:rsid w:val="00077273"/>
    <w:rsid w:val="00080C15"/>
    <w:rsid w:val="00080F72"/>
    <w:rsid w:val="00081070"/>
    <w:rsid w:val="00081554"/>
    <w:rsid w:val="000818F2"/>
    <w:rsid w:val="00081C11"/>
    <w:rsid w:val="00081CBC"/>
    <w:rsid w:val="00082136"/>
    <w:rsid w:val="0008234B"/>
    <w:rsid w:val="000823EF"/>
    <w:rsid w:val="000826B2"/>
    <w:rsid w:val="00083B89"/>
    <w:rsid w:val="000840B3"/>
    <w:rsid w:val="00084AAE"/>
    <w:rsid w:val="000854D2"/>
    <w:rsid w:val="000859B4"/>
    <w:rsid w:val="0008756E"/>
    <w:rsid w:val="00087F78"/>
    <w:rsid w:val="00090072"/>
    <w:rsid w:val="0009052F"/>
    <w:rsid w:val="00090809"/>
    <w:rsid w:val="00090B61"/>
    <w:rsid w:val="00090BB1"/>
    <w:rsid w:val="0009138D"/>
    <w:rsid w:val="00091A78"/>
    <w:rsid w:val="0009283F"/>
    <w:rsid w:val="00092B72"/>
    <w:rsid w:val="00092E92"/>
    <w:rsid w:val="00093417"/>
    <w:rsid w:val="00093796"/>
    <w:rsid w:val="00094102"/>
    <w:rsid w:val="00094284"/>
    <w:rsid w:val="00094389"/>
    <w:rsid w:val="00094F3D"/>
    <w:rsid w:val="00095015"/>
    <w:rsid w:val="0009586E"/>
    <w:rsid w:val="000970BC"/>
    <w:rsid w:val="000A1AC6"/>
    <w:rsid w:val="000A2857"/>
    <w:rsid w:val="000A290C"/>
    <w:rsid w:val="000A35B5"/>
    <w:rsid w:val="000A37BC"/>
    <w:rsid w:val="000A49A8"/>
    <w:rsid w:val="000A67F8"/>
    <w:rsid w:val="000B1F19"/>
    <w:rsid w:val="000B2202"/>
    <w:rsid w:val="000B229D"/>
    <w:rsid w:val="000B278F"/>
    <w:rsid w:val="000B3530"/>
    <w:rsid w:val="000B35FA"/>
    <w:rsid w:val="000B3AF7"/>
    <w:rsid w:val="000B43E7"/>
    <w:rsid w:val="000B4AA6"/>
    <w:rsid w:val="000B54C0"/>
    <w:rsid w:val="000B556B"/>
    <w:rsid w:val="000B5987"/>
    <w:rsid w:val="000B64C3"/>
    <w:rsid w:val="000B6E48"/>
    <w:rsid w:val="000B6E80"/>
    <w:rsid w:val="000B6F80"/>
    <w:rsid w:val="000B7F99"/>
    <w:rsid w:val="000C0420"/>
    <w:rsid w:val="000C06E0"/>
    <w:rsid w:val="000C07C0"/>
    <w:rsid w:val="000C1A2B"/>
    <w:rsid w:val="000C2079"/>
    <w:rsid w:val="000C2424"/>
    <w:rsid w:val="000C39A4"/>
    <w:rsid w:val="000C3D96"/>
    <w:rsid w:val="000C4554"/>
    <w:rsid w:val="000C4942"/>
    <w:rsid w:val="000C49D0"/>
    <w:rsid w:val="000C5EE6"/>
    <w:rsid w:val="000C6B27"/>
    <w:rsid w:val="000C6E48"/>
    <w:rsid w:val="000C7EB3"/>
    <w:rsid w:val="000D0085"/>
    <w:rsid w:val="000D0B1D"/>
    <w:rsid w:val="000D0E9A"/>
    <w:rsid w:val="000D10AB"/>
    <w:rsid w:val="000D115A"/>
    <w:rsid w:val="000D12BB"/>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3F6C"/>
    <w:rsid w:val="000E41FF"/>
    <w:rsid w:val="000E4393"/>
    <w:rsid w:val="000E4836"/>
    <w:rsid w:val="000E4C14"/>
    <w:rsid w:val="000E546F"/>
    <w:rsid w:val="000E55AE"/>
    <w:rsid w:val="000E59CB"/>
    <w:rsid w:val="000E5B16"/>
    <w:rsid w:val="000E5EF4"/>
    <w:rsid w:val="000E61B1"/>
    <w:rsid w:val="000E62AB"/>
    <w:rsid w:val="000E6A68"/>
    <w:rsid w:val="000E6B80"/>
    <w:rsid w:val="000E6C29"/>
    <w:rsid w:val="000E6D11"/>
    <w:rsid w:val="000E6E15"/>
    <w:rsid w:val="000E78AA"/>
    <w:rsid w:val="000F0408"/>
    <w:rsid w:val="000F0A40"/>
    <w:rsid w:val="000F0EEF"/>
    <w:rsid w:val="000F14B9"/>
    <w:rsid w:val="000F256C"/>
    <w:rsid w:val="000F29F6"/>
    <w:rsid w:val="000F2A53"/>
    <w:rsid w:val="000F2B13"/>
    <w:rsid w:val="000F3502"/>
    <w:rsid w:val="000F3DC2"/>
    <w:rsid w:val="000F40E2"/>
    <w:rsid w:val="000F485D"/>
    <w:rsid w:val="000F4A54"/>
    <w:rsid w:val="000F4EC3"/>
    <w:rsid w:val="000F526C"/>
    <w:rsid w:val="000F567C"/>
    <w:rsid w:val="000F5755"/>
    <w:rsid w:val="000F57B5"/>
    <w:rsid w:val="000F5DAB"/>
    <w:rsid w:val="000F632A"/>
    <w:rsid w:val="000F73D2"/>
    <w:rsid w:val="000F78F0"/>
    <w:rsid w:val="0010029A"/>
    <w:rsid w:val="00100E5C"/>
    <w:rsid w:val="00101494"/>
    <w:rsid w:val="00101C27"/>
    <w:rsid w:val="00103A28"/>
    <w:rsid w:val="00104201"/>
    <w:rsid w:val="00104530"/>
    <w:rsid w:val="00104745"/>
    <w:rsid w:val="0010582B"/>
    <w:rsid w:val="001059DD"/>
    <w:rsid w:val="001068C4"/>
    <w:rsid w:val="00106F66"/>
    <w:rsid w:val="00107C55"/>
    <w:rsid w:val="00107DE1"/>
    <w:rsid w:val="00107FF8"/>
    <w:rsid w:val="00110C09"/>
    <w:rsid w:val="001120B3"/>
    <w:rsid w:val="001126EF"/>
    <w:rsid w:val="00112B0B"/>
    <w:rsid w:val="00112FD4"/>
    <w:rsid w:val="0011368D"/>
    <w:rsid w:val="001148F6"/>
    <w:rsid w:val="00114FA5"/>
    <w:rsid w:val="001155AC"/>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289"/>
    <w:rsid w:val="00124E13"/>
    <w:rsid w:val="00126870"/>
    <w:rsid w:val="00126CA6"/>
    <w:rsid w:val="0013018E"/>
    <w:rsid w:val="001308F6"/>
    <w:rsid w:val="00131291"/>
    <w:rsid w:val="0013169D"/>
    <w:rsid w:val="00132700"/>
    <w:rsid w:val="0013378D"/>
    <w:rsid w:val="00133D05"/>
    <w:rsid w:val="00136061"/>
    <w:rsid w:val="00136834"/>
    <w:rsid w:val="00136F3D"/>
    <w:rsid w:val="001372AF"/>
    <w:rsid w:val="001372CB"/>
    <w:rsid w:val="001376EC"/>
    <w:rsid w:val="0013790C"/>
    <w:rsid w:val="00137982"/>
    <w:rsid w:val="001402F2"/>
    <w:rsid w:val="00140A60"/>
    <w:rsid w:val="00140C32"/>
    <w:rsid w:val="00140C8D"/>
    <w:rsid w:val="0014152A"/>
    <w:rsid w:val="00141C8C"/>
    <w:rsid w:val="0014213C"/>
    <w:rsid w:val="00143403"/>
    <w:rsid w:val="00143C76"/>
    <w:rsid w:val="00144511"/>
    <w:rsid w:val="00145CDD"/>
    <w:rsid w:val="001460F4"/>
    <w:rsid w:val="0014612A"/>
    <w:rsid w:val="001467B0"/>
    <w:rsid w:val="001467CE"/>
    <w:rsid w:val="00146A28"/>
    <w:rsid w:val="00146C80"/>
    <w:rsid w:val="00146F82"/>
    <w:rsid w:val="00151D06"/>
    <w:rsid w:val="00151D20"/>
    <w:rsid w:val="001535D7"/>
    <w:rsid w:val="0015432E"/>
    <w:rsid w:val="00154449"/>
    <w:rsid w:val="00154B3E"/>
    <w:rsid w:val="00155FC8"/>
    <w:rsid w:val="0015630A"/>
    <w:rsid w:val="00156368"/>
    <w:rsid w:val="00156A6B"/>
    <w:rsid w:val="00156D38"/>
    <w:rsid w:val="00157359"/>
    <w:rsid w:val="00157EC4"/>
    <w:rsid w:val="00157EC5"/>
    <w:rsid w:val="001602F7"/>
    <w:rsid w:val="0016074D"/>
    <w:rsid w:val="00160A09"/>
    <w:rsid w:val="00161362"/>
    <w:rsid w:val="001617B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8DC"/>
    <w:rsid w:val="00171B51"/>
    <w:rsid w:val="00171B98"/>
    <w:rsid w:val="001720E2"/>
    <w:rsid w:val="0017239C"/>
    <w:rsid w:val="001727FA"/>
    <w:rsid w:val="00174A3D"/>
    <w:rsid w:val="00175B25"/>
    <w:rsid w:val="00176367"/>
    <w:rsid w:val="0017793C"/>
    <w:rsid w:val="00177C77"/>
    <w:rsid w:val="00177CA1"/>
    <w:rsid w:val="00180A37"/>
    <w:rsid w:val="0018149C"/>
    <w:rsid w:val="00181C7F"/>
    <w:rsid w:val="00183889"/>
    <w:rsid w:val="00183CEE"/>
    <w:rsid w:val="00184F92"/>
    <w:rsid w:val="001856EB"/>
    <w:rsid w:val="00185B97"/>
    <w:rsid w:val="00185D26"/>
    <w:rsid w:val="00186469"/>
    <w:rsid w:val="00186634"/>
    <w:rsid w:val="00186D2E"/>
    <w:rsid w:val="001876A5"/>
    <w:rsid w:val="00187BDF"/>
    <w:rsid w:val="00187D2B"/>
    <w:rsid w:val="001905B4"/>
    <w:rsid w:val="00190D3D"/>
    <w:rsid w:val="001911E8"/>
    <w:rsid w:val="00191B4F"/>
    <w:rsid w:val="001928B9"/>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98"/>
    <w:rsid w:val="001A678E"/>
    <w:rsid w:val="001A7609"/>
    <w:rsid w:val="001A76D9"/>
    <w:rsid w:val="001B0B5B"/>
    <w:rsid w:val="001B0E71"/>
    <w:rsid w:val="001B1F60"/>
    <w:rsid w:val="001B2301"/>
    <w:rsid w:val="001B3849"/>
    <w:rsid w:val="001B39CE"/>
    <w:rsid w:val="001B3C61"/>
    <w:rsid w:val="001B4C1A"/>
    <w:rsid w:val="001B54DB"/>
    <w:rsid w:val="001B5B15"/>
    <w:rsid w:val="001B6B07"/>
    <w:rsid w:val="001B75C4"/>
    <w:rsid w:val="001B7694"/>
    <w:rsid w:val="001B77B1"/>
    <w:rsid w:val="001C0BCA"/>
    <w:rsid w:val="001C0F6B"/>
    <w:rsid w:val="001C2E38"/>
    <w:rsid w:val="001C2E62"/>
    <w:rsid w:val="001C31B3"/>
    <w:rsid w:val="001C36F4"/>
    <w:rsid w:val="001C3A68"/>
    <w:rsid w:val="001C459E"/>
    <w:rsid w:val="001C59D2"/>
    <w:rsid w:val="001C5C14"/>
    <w:rsid w:val="001C6163"/>
    <w:rsid w:val="001C6500"/>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3D5B"/>
    <w:rsid w:val="001D4516"/>
    <w:rsid w:val="001D4FDF"/>
    <w:rsid w:val="001D5854"/>
    <w:rsid w:val="001D59D0"/>
    <w:rsid w:val="001D7276"/>
    <w:rsid w:val="001D7652"/>
    <w:rsid w:val="001D76A8"/>
    <w:rsid w:val="001D7703"/>
    <w:rsid w:val="001E04CA"/>
    <w:rsid w:val="001E0541"/>
    <w:rsid w:val="001E139E"/>
    <w:rsid w:val="001E1FA4"/>
    <w:rsid w:val="001E2128"/>
    <w:rsid w:val="001E29D5"/>
    <w:rsid w:val="001E2F97"/>
    <w:rsid w:val="001E391D"/>
    <w:rsid w:val="001E44BD"/>
    <w:rsid w:val="001E4E41"/>
    <w:rsid w:val="001E5761"/>
    <w:rsid w:val="001E5DD0"/>
    <w:rsid w:val="001E68B5"/>
    <w:rsid w:val="001E6A9A"/>
    <w:rsid w:val="001E6E29"/>
    <w:rsid w:val="001E6E65"/>
    <w:rsid w:val="001E6E6F"/>
    <w:rsid w:val="001E6F16"/>
    <w:rsid w:val="001E732D"/>
    <w:rsid w:val="001E779F"/>
    <w:rsid w:val="001E790E"/>
    <w:rsid w:val="001F027D"/>
    <w:rsid w:val="001F064E"/>
    <w:rsid w:val="001F0DC7"/>
    <w:rsid w:val="001F0F83"/>
    <w:rsid w:val="001F1166"/>
    <w:rsid w:val="001F16B1"/>
    <w:rsid w:val="001F178D"/>
    <w:rsid w:val="001F2027"/>
    <w:rsid w:val="001F21F6"/>
    <w:rsid w:val="001F23DE"/>
    <w:rsid w:val="001F2A48"/>
    <w:rsid w:val="001F3DC2"/>
    <w:rsid w:val="001F405D"/>
    <w:rsid w:val="001F4662"/>
    <w:rsid w:val="001F46FC"/>
    <w:rsid w:val="001F48BF"/>
    <w:rsid w:val="001F5359"/>
    <w:rsid w:val="001F5513"/>
    <w:rsid w:val="001F5720"/>
    <w:rsid w:val="001F58A7"/>
    <w:rsid w:val="001F5B65"/>
    <w:rsid w:val="001F5C28"/>
    <w:rsid w:val="001F5F5D"/>
    <w:rsid w:val="001F769A"/>
    <w:rsid w:val="001F7B0F"/>
    <w:rsid w:val="00200D69"/>
    <w:rsid w:val="002013B0"/>
    <w:rsid w:val="002019EC"/>
    <w:rsid w:val="00202016"/>
    <w:rsid w:val="002044F6"/>
    <w:rsid w:val="0020502B"/>
    <w:rsid w:val="002055A9"/>
    <w:rsid w:val="00205B14"/>
    <w:rsid w:val="00205EE2"/>
    <w:rsid w:val="002068DA"/>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014B"/>
    <w:rsid w:val="00220C85"/>
    <w:rsid w:val="0022200D"/>
    <w:rsid w:val="00222346"/>
    <w:rsid w:val="00222BE2"/>
    <w:rsid w:val="00223700"/>
    <w:rsid w:val="00223FC1"/>
    <w:rsid w:val="0022422B"/>
    <w:rsid w:val="0022451D"/>
    <w:rsid w:val="00225850"/>
    <w:rsid w:val="00225AF7"/>
    <w:rsid w:val="00225E78"/>
    <w:rsid w:val="00226096"/>
    <w:rsid w:val="0022640E"/>
    <w:rsid w:val="0022659A"/>
    <w:rsid w:val="002265A4"/>
    <w:rsid w:val="002267D6"/>
    <w:rsid w:val="00226E46"/>
    <w:rsid w:val="00227636"/>
    <w:rsid w:val="002277E5"/>
    <w:rsid w:val="00230138"/>
    <w:rsid w:val="0023079E"/>
    <w:rsid w:val="00230DA4"/>
    <w:rsid w:val="00230F58"/>
    <w:rsid w:val="00231429"/>
    <w:rsid w:val="002323B5"/>
    <w:rsid w:val="002329AA"/>
    <w:rsid w:val="002337C2"/>
    <w:rsid w:val="00233FBD"/>
    <w:rsid w:val="0023431B"/>
    <w:rsid w:val="002344FE"/>
    <w:rsid w:val="00234921"/>
    <w:rsid w:val="00234F51"/>
    <w:rsid w:val="002353AF"/>
    <w:rsid w:val="00235965"/>
    <w:rsid w:val="00235BCF"/>
    <w:rsid w:val="00235E3B"/>
    <w:rsid w:val="002361CE"/>
    <w:rsid w:val="002363EA"/>
    <w:rsid w:val="0023691D"/>
    <w:rsid w:val="00237B9E"/>
    <w:rsid w:val="00240408"/>
    <w:rsid w:val="00240C4A"/>
    <w:rsid w:val="00240EE5"/>
    <w:rsid w:val="00241635"/>
    <w:rsid w:val="00241943"/>
    <w:rsid w:val="00241BD4"/>
    <w:rsid w:val="00241EB2"/>
    <w:rsid w:val="00241FA1"/>
    <w:rsid w:val="00243E44"/>
    <w:rsid w:val="002446CD"/>
    <w:rsid w:val="00244F13"/>
    <w:rsid w:val="0024548A"/>
    <w:rsid w:val="002454BF"/>
    <w:rsid w:val="00245511"/>
    <w:rsid w:val="00245B88"/>
    <w:rsid w:val="00245C71"/>
    <w:rsid w:val="00245E5D"/>
    <w:rsid w:val="0024633C"/>
    <w:rsid w:val="002466A6"/>
    <w:rsid w:val="00246F22"/>
    <w:rsid w:val="00247BBE"/>
    <w:rsid w:val="00247D5E"/>
    <w:rsid w:val="00250029"/>
    <w:rsid w:val="00250260"/>
    <w:rsid w:val="002505BC"/>
    <w:rsid w:val="002505EE"/>
    <w:rsid w:val="00250C95"/>
    <w:rsid w:val="0025149C"/>
    <w:rsid w:val="002514A3"/>
    <w:rsid w:val="00251D71"/>
    <w:rsid w:val="00251E6A"/>
    <w:rsid w:val="0025208B"/>
    <w:rsid w:val="00252694"/>
    <w:rsid w:val="00252B5C"/>
    <w:rsid w:val="002534D7"/>
    <w:rsid w:val="002534FB"/>
    <w:rsid w:val="00254232"/>
    <w:rsid w:val="0025438E"/>
    <w:rsid w:val="00255560"/>
    <w:rsid w:val="002559DC"/>
    <w:rsid w:val="00255DF1"/>
    <w:rsid w:val="00255E95"/>
    <w:rsid w:val="0025707E"/>
    <w:rsid w:val="002572D9"/>
    <w:rsid w:val="0026040C"/>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BC1"/>
    <w:rsid w:val="00270723"/>
    <w:rsid w:val="00270F84"/>
    <w:rsid w:val="00270F85"/>
    <w:rsid w:val="00271102"/>
    <w:rsid w:val="0027165B"/>
    <w:rsid w:val="00272043"/>
    <w:rsid w:val="002733D6"/>
    <w:rsid w:val="00274151"/>
    <w:rsid w:val="002745A3"/>
    <w:rsid w:val="002745F4"/>
    <w:rsid w:val="00274A7B"/>
    <w:rsid w:val="002753F6"/>
    <w:rsid w:val="002758E6"/>
    <w:rsid w:val="00275C6C"/>
    <w:rsid w:val="00275F13"/>
    <w:rsid w:val="002765B2"/>
    <w:rsid w:val="0027677E"/>
    <w:rsid w:val="00276AD0"/>
    <w:rsid w:val="00276B9D"/>
    <w:rsid w:val="00276FF1"/>
    <w:rsid w:val="00277E85"/>
    <w:rsid w:val="00280D59"/>
    <w:rsid w:val="0028151D"/>
    <w:rsid w:val="00281711"/>
    <w:rsid w:val="00281AE9"/>
    <w:rsid w:val="002829F6"/>
    <w:rsid w:val="00282BA4"/>
    <w:rsid w:val="002834E2"/>
    <w:rsid w:val="0028397A"/>
    <w:rsid w:val="0028493F"/>
    <w:rsid w:val="00284B4A"/>
    <w:rsid w:val="00286314"/>
    <w:rsid w:val="0028649D"/>
    <w:rsid w:val="00287759"/>
    <w:rsid w:val="0028787D"/>
    <w:rsid w:val="002878A1"/>
    <w:rsid w:val="00290438"/>
    <w:rsid w:val="00290469"/>
    <w:rsid w:val="00290BF1"/>
    <w:rsid w:val="00291CEF"/>
    <w:rsid w:val="00292326"/>
    <w:rsid w:val="002923F6"/>
    <w:rsid w:val="002924FD"/>
    <w:rsid w:val="00292A7A"/>
    <w:rsid w:val="00292E46"/>
    <w:rsid w:val="00292FAF"/>
    <w:rsid w:val="002936CE"/>
    <w:rsid w:val="0029447B"/>
    <w:rsid w:val="0029566F"/>
    <w:rsid w:val="00295A8F"/>
    <w:rsid w:val="00295B68"/>
    <w:rsid w:val="0029636A"/>
    <w:rsid w:val="002978E1"/>
    <w:rsid w:val="002A001C"/>
    <w:rsid w:val="002A0146"/>
    <w:rsid w:val="002A02B7"/>
    <w:rsid w:val="002A0599"/>
    <w:rsid w:val="002A07EF"/>
    <w:rsid w:val="002A1A4D"/>
    <w:rsid w:val="002A4635"/>
    <w:rsid w:val="002A6695"/>
    <w:rsid w:val="002A6B40"/>
    <w:rsid w:val="002A6CB5"/>
    <w:rsid w:val="002A6FAE"/>
    <w:rsid w:val="002A71AA"/>
    <w:rsid w:val="002A7450"/>
    <w:rsid w:val="002B03B3"/>
    <w:rsid w:val="002B0883"/>
    <w:rsid w:val="002B1636"/>
    <w:rsid w:val="002B27BB"/>
    <w:rsid w:val="002B323F"/>
    <w:rsid w:val="002B3FCC"/>
    <w:rsid w:val="002B4EF5"/>
    <w:rsid w:val="002B58D7"/>
    <w:rsid w:val="002B7795"/>
    <w:rsid w:val="002B78AA"/>
    <w:rsid w:val="002C09F2"/>
    <w:rsid w:val="002C1D28"/>
    <w:rsid w:val="002C281F"/>
    <w:rsid w:val="002C2B7A"/>
    <w:rsid w:val="002C3DA2"/>
    <w:rsid w:val="002C457C"/>
    <w:rsid w:val="002C496C"/>
    <w:rsid w:val="002C4C9E"/>
    <w:rsid w:val="002C4EDD"/>
    <w:rsid w:val="002C583D"/>
    <w:rsid w:val="002C5D7E"/>
    <w:rsid w:val="002C656B"/>
    <w:rsid w:val="002C6972"/>
    <w:rsid w:val="002C6E2D"/>
    <w:rsid w:val="002C74DD"/>
    <w:rsid w:val="002C785A"/>
    <w:rsid w:val="002C7C29"/>
    <w:rsid w:val="002D00E4"/>
    <w:rsid w:val="002D078E"/>
    <w:rsid w:val="002D0C75"/>
    <w:rsid w:val="002D1314"/>
    <w:rsid w:val="002D1FF5"/>
    <w:rsid w:val="002D3534"/>
    <w:rsid w:val="002D398D"/>
    <w:rsid w:val="002D39B9"/>
    <w:rsid w:val="002D3E08"/>
    <w:rsid w:val="002D49F9"/>
    <w:rsid w:val="002D506B"/>
    <w:rsid w:val="002D509E"/>
    <w:rsid w:val="002D5E17"/>
    <w:rsid w:val="002D6534"/>
    <w:rsid w:val="002D70D9"/>
    <w:rsid w:val="002D7E4C"/>
    <w:rsid w:val="002E0814"/>
    <w:rsid w:val="002E0AF6"/>
    <w:rsid w:val="002E0B43"/>
    <w:rsid w:val="002E0C68"/>
    <w:rsid w:val="002E1AA9"/>
    <w:rsid w:val="002E2071"/>
    <w:rsid w:val="002E23DF"/>
    <w:rsid w:val="002E2404"/>
    <w:rsid w:val="002E2F7F"/>
    <w:rsid w:val="002E35B8"/>
    <w:rsid w:val="002E36ED"/>
    <w:rsid w:val="002E38AA"/>
    <w:rsid w:val="002E3B3A"/>
    <w:rsid w:val="002E3F07"/>
    <w:rsid w:val="002E4845"/>
    <w:rsid w:val="002E51B9"/>
    <w:rsid w:val="002E5846"/>
    <w:rsid w:val="002E591F"/>
    <w:rsid w:val="002E5B82"/>
    <w:rsid w:val="002E5DEC"/>
    <w:rsid w:val="002E5FBC"/>
    <w:rsid w:val="002E6047"/>
    <w:rsid w:val="002E656E"/>
    <w:rsid w:val="002E750D"/>
    <w:rsid w:val="002E7D00"/>
    <w:rsid w:val="002F0004"/>
    <w:rsid w:val="002F047B"/>
    <w:rsid w:val="002F0FAA"/>
    <w:rsid w:val="002F0FEA"/>
    <w:rsid w:val="002F1344"/>
    <w:rsid w:val="002F1558"/>
    <w:rsid w:val="002F1DBE"/>
    <w:rsid w:val="002F1F4D"/>
    <w:rsid w:val="002F1F92"/>
    <w:rsid w:val="002F22A3"/>
    <w:rsid w:val="002F25AB"/>
    <w:rsid w:val="002F2AD7"/>
    <w:rsid w:val="002F3788"/>
    <w:rsid w:val="002F3856"/>
    <w:rsid w:val="002F3F06"/>
    <w:rsid w:val="002F3FE6"/>
    <w:rsid w:val="002F4142"/>
    <w:rsid w:val="002F4209"/>
    <w:rsid w:val="002F495E"/>
    <w:rsid w:val="002F4EEC"/>
    <w:rsid w:val="002F581A"/>
    <w:rsid w:val="002F5ABD"/>
    <w:rsid w:val="002F5CF8"/>
    <w:rsid w:val="002F5E00"/>
    <w:rsid w:val="002F670D"/>
    <w:rsid w:val="002F6ED3"/>
    <w:rsid w:val="002F6F26"/>
    <w:rsid w:val="002F709A"/>
    <w:rsid w:val="002F733B"/>
    <w:rsid w:val="002F79CD"/>
    <w:rsid w:val="002F7D70"/>
    <w:rsid w:val="003007E7"/>
    <w:rsid w:val="003010A9"/>
    <w:rsid w:val="00301731"/>
    <w:rsid w:val="00301F58"/>
    <w:rsid w:val="00302D41"/>
    <w:rsid w:val="003030A0"/>
    <w:rsid w:val="00303292"/>
    <w:rsid w:val="003041DD"/>
    <w:rsid w:val="00305269"/>
    <w:rsid w:val="00305A3C"/>
    <w:rsid w:val="00306FAB"/>
    <w:rsid w:val="0030757F"/>
    <w:rsid w:val="00307C43"/>
    <w:rsid w:val="003107E4"/>
    <w:rsid w:val="00310AC0"/>
    <w:rsid w:val="00310CAF"/>
    <w:rsid w:val="00310D6F"/>
    <w:rsid w:val="00310D9D"/>
    <w:rsid w:val="0031154D"/>
    <w:rsid w:val="00311F94"/>
    <w:rsid w:val="003123E5"/>
    <w:rsid w:val="00312C0E"/>
    <w:rsid w:val="00313AC8"/>
    <w:rsid w:val="00313F5B"/>
    <w:rsid w:val="00314042"/>
    <w:rsid w:val="003142E0"/>
    <w:rsid w:val="00314346"/>
    <w:rsid w:val="003144A8"/>
    <w:rsid w:val="003147F8"/>
    <w:rsid w:val="0031481F"/>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C57"/>
    <w:rsid w:val="003237F5"/>
    <w:rsid w:val="00323BA2"/>
    <w:rsid w:val="00323BB6"/>
    <w:rsid w:val="00324AAE"/>
    <w:rsid w:val="0032530A"/>
    <w:rsid w:val="003256C6"/>
    <w:rsid w:val="003257BC"/>
    <w:rsid w:val="0032592D"/>
    <w:rsid w:val="00326040"/>
    <w:rsid w:val="0032678B"/>
    <w:rsid w:val="00326E9B"/>
    <w:rsid w:val="003275E6"/>
    <w:rsid w:val="00327722"/>
    <w:rsid w:val="0032788C"/>
    <w:rsid w:val="00327936"/>
    <w:rsid w:val="00327B3F"/>
    <w:rsid w:val="00327E29"/>
    <w:rsid w:val="00330ABA"/>
    <w:rsid w:val="0033134B"/>
    <w:rsid w:val="00331EAF"/>
    <w:rsid w:val="0033223C"/>
    <w:rsid w:val="00333576"/>
    <w:rsid w:val="00333C95"/>
    <w:rsid w:val="00333F62"/>
    <w:rsid w:val="00334004"/>
    <w:rsid w:val="003349CB"/>
    <w:rsid w:val="00334F09"/>
    <w:rsid w:val="00335508"/>
    <w:rsid w:val="0033553F"/>
    <w:rsid w:val="00335B17"/>
    <w:rsid w:val="00336D82"/>
    <w:rsid w:val="00337698"/>
    <w:rsid w:val="003408F4"/>
    <w:rsid w:val="00340B87"/>
    <w:rsid w:val="00342FF0"/>
    <w:rsid w:val="0034357C"/>
    <w:rsid w:val="00343E64"/>
    <w:rsid w:val="00345BCE"/>
    <w:rsid w:val="00346AC1"/>
    <w:rsid w:val="0034792E"/>
    <w:rsid w:val="00347EE4"/>
    <w:rsid w:val="00350680"/>
    <w:rsid w:val="0035079E"/>
    <w:rsid w:val="00351449"/>
    <w:rsid w:val="003516D1"/>
    <w:rsid w:val="0035188A"/>
    <w:rsid w:val="00351E6A"/>
    <w:rsid w:val="0035237C"/>
    <w:rsid w:val="00352DEF"/>
    <w:rsid w:val="00354102"/>
    <w:rsid w:val="00355B5C"/>
    <w:rsid w:val="00356B36"/>
    <w:rsid w:val="00356DF7"/>
    <w:rsid w:val="00357962"/>
    <w:rsid w:val="0036050E"/>
    <w:rsid w:val="00361140"/>
    <w:rsid w:val="00362355"/>
    <w:rsid w:val="0036498D"/>
    <w:rsid w:val="00364A4C"/>
    <w:rsid w:val="00364EE3"/>
    <w:rsid w:val="0036506F"/>
    <w:rsid w:val="00365191"/>
    <w:rsid w:val="0036626B"/>
    <w:rsid w:val="003666B7"/>
    <w:rsid w:val="00366A37"/>
    <w:rsid w:val="00367318"/>
    <w:rsid w:val="0036745A"/>
    <w:rsid w:val="00367BA3"/>
    <w:rsid w:val="00367D1E"/>
    <w:rsid w:val="00372001"/>
    <w:rsid w:val="00372A7D"/>
    <w:rsid w:val="00372E2E"/>
    <w:rsid w:val="0037336A"/>
    <w:rsid w:val="003737BE"/>
    <w:rsid w:val="00374925"/>
    <w:rsid w:val="00375B26"/>
    <w:rsid w:val="00375E55"/>
    <w:rsid w:val="0037652B"/>
    <w:rsid w:val="0037666E"/>
    <w:rsid w:val="003767C0"/>
    <w:rsid w:val="00376BED"/>
    <w:rsid w:val="00377429"/>
    <w:rsid w:val="0037754D"/>
    <w:rsid w:val="00377D58"/>
    <w:rsid w:val="00377F70"/>
    <w:rsid w:val="0038004E"/>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E11"/>
    <w:rsid w:val="0039725E"/>
    <w:rsid w:val="00397442"/>
    <w:rsid w:val="00397596"/>
    <w:rsid w:val="0039761A"/>
    <w:rsid w:val="003A0BA7"/>
    <w:rsid w:val="003A1327"/>
    <w:rsid w:val="003A170C"/>
    <w:rsid w:val="003A1BC7"/>
    <w:rsid w:val="003A2BBE"/>
    <w:rsid w:val="003A2E66"/>
    <w:rsid w:val="003A4488"/>
    <w:rsid w:val="003A4C2D"/>
    <w:rsid w:val="003A62C5"/>
    <w:rsid w:val="003A63F6"/>
    <w:rsid w:val="003A7061"/>
    <w:rsid w:val="003A765F"/>
    <w:rsid w:val="003A7A32"/>
    <w:rsid w:val="003B0020"/>
    <w:rsid w:val="003B0194"/>
    <w:rsid w:val="003B2308"/>
    <w:rsid w:val="003B2F49"/>
    <w:rsid w:val="003B32B4"/>
    <w:rsid w:val="003B4550"/>
    <w:rsid w:val="003B4810"/>
    <w:rsid w:val="003B4DAB"/>
    <w:rsid w:val="003B4FA6"/>
    <w:rsid w:val="003B643C"/>
    <w:rsid w:val="003B6E0D"/>
    <w:rsid w:val="003B7030"/>
    <w:rsid w:val="003B7087"/>
    <w:rsid w:val="003B70D7"/>
    <w:rsid w:val="003B77B8"/>
    <w:rsid w:val="003B7AAC"/>
    <w:rsid w:val="003C0278"/>
    <w:rsid w:val="003C0753"/>
    <w:rsid w:val="003C0BB7"/>
    <w:rsid w:val="003C0FB5"/>
    <w:rsid w:val="003C1039"/>
    <w:rsid w:val="003C12D1"/>
    <w:rsid w:val="003C1439"/>
    <w:rsid w:val="003C421A"/>
    <w:rsid w:val="003C4B33"/>
    <w:rsid w:val="003C63A7"/>
    <w:rsid w:val="003C76A7"/>
    <w:rsid w:val="003C77D2"/>
    <w:rsid w:val="003C7E61"/>
    <w:rsid w:val="003D02D5"/>
    <w:rsid w:val="003D069C"/>
    <w:rsid w:val="003D0728"/>
    <w:rsid w:val="003D1BB6"/>
    <w:rsid w:val="003D2634"/>
    <w:rsid w:val="003D2EA7"/>
    <w:rsid w:val="003D57E8"/>
    <w:rsid w:val="003D5FA4"/>
    <w:rsid w:val="003D5FD7"/>
    <w:rsid w:val="003D63E0"/>
    <w:rsid w:val="003D79D9"/>
    <w:rsid w:val="003D7E7B"/>
    <w:rsid w:val="003E02B6"/>
    <w:rsid w:val="003E0426"/>
    <w:rsid w:val="003E0CB2"/>
    <w:rsid w:val="003E0F8B"/>
    <w:rsid w:val="003E0FA0"/>
    <w:rsid w:val="003E1005"/>
    <w:rsid w:val="003E1366"/>
    <w:rsid w:val="003E1996"/>
    <w:rsid w:val="003E1EA3"/>
    <w:rsid w:val="003E211E"/>
    <w:rsid w:val="003E2397"/>
    <w:rsid w:val="003E2803"/>
    <w:rsid w:val="003E2A5F"/>
    <w:rsid w:val="003E333E"/>
    <w:rsid w:val="003E35F3"/>
    <w:rsid w:val="003E375A"/>
    <w:rsid w:val="003E44E0"/>
    <w:rsid w:val="003E5002"/>
    <w:rsid w:val="003E5D14"/>
    <w:rsid w:val="003E61C8"/>
    <w:rsid w:val="003E628D"/>
    <w:rsid w:val="003E71A3"/>
    <w:rsid w:val="003E71F8"/>
    <w:rsid w:val="003E79BC"/>
    <w:rsid w:val="003E7B44"/>
    <w:rsid w:val="003E7C17"/>
    <w:rsid w:val="003E7CC5"/>
    <w:rsid w:val="003F0F3F"/>
    <w:rsid w:val="003F1380"/>
    <w:rsid w:val="003F1535"/>
    <w:rsid w:val="003F173D"/>
    <w:rsid w:val="003F1D57"/>
    <w:rsid w:val="003F23DA"/>
    <w:rsid w:val="003F2E1C"/>
    <w:rsid w:val="003F4196"/>
    <w:rsid w:val="003F48AF"/>
    <w:rsid w:val="003F5071"/>
    <w:rsid w:val="003F69CC"/>
    <w:rsid w:val="003F6C2D"/>
    <w:rsid w:val="003F6CF8"/>
    <w:rsid w:val="003F7940"/>
    <w:rsid w:val="00400103"/>
    <w:rsid w:val="00400456"/>
    <w:rsid w:val="004007CC"/>
    <w:rsid w:val="00400C4A"/>
    <w:rsid w:val="004012B3"/>
    <w:rsid w:val="0040193A"/>
    <w:rsid w:val="00401B84"/>
    <w:rsid w:val="00401BC2"/>
    <w:rsid w:val="0040266A"/>
    <w:rsid w:val="00402879"/>
    <w:rsid w:val="00402AD4"/>
    <w:rsid w:val="00402CFD"/>
    <w:rsid w:val="00403C32"/>
    <w:rsid w:val="004048E8"/>
    <w:rsid w:val="00404CB6"/>
    <w:rsid w:val="00404FC1"/>
    <w:rsid w:val="0040506D"/>
    <w:rsid w:val="00405461"/>
    <w:rsid w:val="004061CA"/>
    <w:rsid w:val="0040646D"/>
    <w:rsid w:val="0040649A"/>
    <w:rsid w:val="0040652B"/>
    <w:rsid w:val="00406F61"/>
    <w:rsid w:val="00407525"/>
    <w:rsid w:val="00410062"/>
    <w:rsid w:val="0041013D"/>
    <w:rsid w:val="004109BD"/>
    <w:rsid w:val="00410CC7"/>
    <w:rsid w:val="00410D07"/>
    <w:rsid w:val="00410D81"/>
    <w:rsid w:val="0041154F"/>
    <w:rsid w:val="00411C0A"/>
    <w:rsid w:val="004121EA"/>
    <w:rsid w:val="00413880"/>
    <w:rsid w:val="004139DE"/>
    <w:rsid w:val="00414018"/>
    <w:rsid w:val="00414AE2"/>
    <w:rsid w:val="00414B6F"/>
    <w:rsid w:val="00414D91"/>
    <w:rsid w:val="00415A9F"/>
    <w:rsid w:val="004169A3"/>
    <w:rsid w:val="00417701"/>
    <w:rsid w:val="00417781"/>
    <w:rsid w:val="00420376"/>
    <w:rsid w:val="00420C0A"/>
    <w:rsid w:val="00421057"/>
    <w:rsid w:val="004214EC"/>
    <w:rsid w:val="00421653"/>
    <w:rsid w:val="004217AD"/>
    <w:rsid w:val="004219BF"/>
    <w:rsid w:val="004221C6"/>
    <w:rsid w:val="00423A3F"/>
    <w:rsid w:val="00424410"/>
    <w:rsid w:val="00424BB3"/>
    <w:rsid w:val="00424C45"/>
    <w:rsid w:val="0042537F"/>
    <w:rsid w:val="004255D1"/>
    <w:rsid w:val="004277ED"/>
    <w:rsid w:val="00427A34"/>
    <w:rsid w:val="00430784"/>
    <w:rsid w:val="0043084E"/>
    <w:rsid w:val="004310AB"/>
    <w:rsid w:val="004319C2"/>
    <w:rsid w:val="00431F7A"/>
    <w:rsid w:val="00432764"/>
    <w:rsid w:val="004336DB"/>
    <w:rsid w:val="00433A11"/>
    <w:rsid w:val="004349F2"/>
    <w:rsid w:val="0043509E"/>
    <w:rsid w:val="00435974"/>
    <w:rsid w:val="00436ABB"/>
    <w:rsid w:val="00436FDA"/>
    <w:rsid w:val="0043784A"/>
    <w:rsid w:val="00437BF2"/>
    <w:rsid w:val="0044019E"/>
    <w:rsid w:val="0044039B"/>
    <w:rsid w:val="00441CB2"/>
    <w:rsid w:val="0044201A"/>
    <w:rsid w:val="00443217"/>
    <w:rsid w:val="004434EE"/>
    <w:rsid w:val="00443676"/>
    <w:rsid w:val="004436DD"/>
    <w:rsid w:val="00443A8C"/>
    <w:rsid w:val="00444131"/>
    <w:rsid w:val="0044560C"/>
    <w:rsid w:val="00445B34"/>
    <w:rsid w:val="004462E0"/>
    <w:rsid w:val="00446429"/>
    <w:rsid w:val="004465DF"/>
    <w:rsid w:val="00446BB1"/>
    <w:rsid w:val="00451383"/>
    <w:rsid w:val="004521D3"/>
    <w:rsid w:val="00452656"/>
    <w:rsid w:val="0045290C"/>
    <w:rsid w:val="00452971"/>
    <w:rsid w:val="00452EFA"/>
    <w:rsid w:val="00453019"/>
    <w:rsid w:val="0045408C"/>
    <w:rsid w:val="00454651"/>
    <w:rsid w:val="00455313"/>
    <w:rsid w:val="00455D38"/>
    <w:rsid w:val="00455F92"/>
    <w:rsid w:val="00455FBB"/>
    <w:rsid w:val="00456FE8"/>
    <w:rsid w:val="00460A75"/>
    <w:rsid w:val="00461815"/>
    <w:rsid w:val="004623EA"/>
    <w:rsid w:val="00462966"/>
    <w:rsid w:val="0046312B"/>
    <w:rsid w:val="00463575"/>
    <w:rsid w:val="004638E8"/>
    <w:rsid w:val="00465DF9"/>
    <w:rsid w:val="0046613E"/>
    <w:rsid w:val="0046627B"/>
    <w:rsid w:val="004664B0"/>
    <w:rsid w:val="00466FA5"/>
    <w:rsid w:val="00467501"/>
    <w:rsid w:val="004676C5"/>
    <w:rsid w:val="00467867"/>
    <w:rsid w:val="00467FDF"/>
    <w:rsid w:val="00470505"/>
    <w:rsid w:val="00470783"/>
    <w:rsid w:val="00470BBA"/>
    <w:rsid w:val="00471375"/>
    <w:rsid w:val="00471B2C"/>
    <w:rsid w:val="00471B9E"/>
    <w:rsid w:val="004723D0"/>
    <w:rsid w:val="00472470"/>
    <w:rsid w:val="00472BA0"/>
    <w:rsid w:val="004731C2"/>
    <w:rsid w:val="00473D41"/>
    <w:rsid w:val="00474CF5"/>
    <w:rsid w:val="004750A1"/>
    <w:rsid w:val="004758B3"/>
    <w:rsid w:val="004764AB"/>
    <w:rsid w:val="00476D39"/>
    <w:rsid w:val="00476E14"/>
    <w:rsid w:val="004771B5"/>
    <w:rsid w:val="00477214"/>
    <w:rsid w:val="00477D24"/>
    <w:rsid w:val="004807A8"/>
    <w:rsid w:val="00480F3B"/>
    <w:rsid w:val="004813E7"/>
    <w:rsid w:val="00482018"/>
    <w:rsid w:val="0048212C"/>
    <w:rsid w:val="004821FF"/>
    <w:rsid w:val="00482C6F"/>
    <w:rsid w:val="00482FB3"/>
    <w:rsid w:val="00483173"/>
    <w:rsid w:val="004833A0"/>
    <w:rsid w:val="004834F5"/>
    <w:rsid w:val="00483761"/>
    <w:rsid w:val="004838C1"/>
    <w:rsid w:val="0048515B"/>
    <w:rsid w:val="00490190"/>
    <w:rsid w:val="004905B0"/>
    <w:rsid w:val="004905B8"/>
    <w:rsid w:val="004908FA"/>
    <w:rsid w:val="00490A6D"/>
    <w:rsid w:val="0049190E"/>
    <w:rsid w:val="00491BF7"/>
    <w:rsid w:val="00491DC7"/>
    <w:rsid w:val="0049213D"/>
    <w:rsid w:val="0049226E"/>
    <w:rsid w:val="004923F3"/>
    <w:rsid w:val="00492DC5"/>
    <w:rsid w:val="00493141"/>
    <w:rsid w:val="00493CC7"/>
    <w:rsid w:val="00496068"/>
    <w:rsid w:val="00496170"/>
    <w:rsid w:val="00496B69"/>
    <w:rsid w:val="00496D7B"/>
    <w:rsid w:val="00497D97"/>
    <w:rsid w:val="004A06D5"/>
    <w:rsid w:val="004A1069"/>
    <w:rsid w:val="004A1406"/>
    <w:rsid w:val="004A1E1A"/>
    <w:rsid w:val="004A2002"/>
    <w:rsid w:val="004A265D"/>
    <w:rsid w:val="004A28F9"/>
    <w:rsid w:val="004A2ABB"/>
    <w:rsid w:val="004A2B50"/>
    <w:rsid w:val="004A3526"/>
    <w:rsid w:val="004A394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849"/>
    <w:rsid w:val="004B250B"/>
    <w:rsid w:val="004B2589"/>
    <w:rsid w:val="004B2DB1"/>
    <w:rsid w:val="004B32D9"/>
    <w:rsid w:val="004B33E0"/>
    <w:rsid w:val="004B355A"/>
    <w:rsid w:val="004B3A83"/>
    <w:rsid w:val="004B3B95"/>
    <w:rsid w:val="004B487E"/>
    <w:rsid w:val="004B5AD2"/>
    <w:rsid w:val="004B7343"/>
    <w:rsid w:val="004C0260"/>
    <w:rsid w:val="004C0607"/>
    <w:rsid w:val="004C0E72"/>
    <w:rsid w:val="004C114D"/>
    <w:rsid w:val="004C1552"/>
    <w:rsid w:val="004C178B"/>
    <w:rsid w:val="004C1856"/>
    <w:rsid w:val="004C230A"/>
    <w:rsid w:val="004C2680"/>
    <w:rsid w:val="004C273D"/>
    <w:rsid w:val="004C2D78"/>
    <w:rsid w:val="004C406E"/>
    <w:rsid w:val="004C44E2"/>
    <w:rsid w:val="004C48EE"/>
    <w:rsid w:val="004C4E5E"/>
    <w:rsid w:val="004C4F9B"/>
    <w:rsid w:val="004C62FE"/>
    <w:rsid w:val="004C63A8"/>
    <w:rsid w:val="004C651B"/>
    <w:rsid w:val="004C671F"/>
    <w:rsid w:val="004C6F88"/>
    <w:rsid w:val="004C6FCA"/>
    <w:rsid w:val="004C75CD"/>
    <w:rsid w:val="004C7841"/>
    <w:rsid w:val="004C7988"/>
    <w:rsid w:val="004C7B89"/>
    <w:rsid w:val="004D21DE"/>
    <w:rsid w:val="004D2A2D"/>
    <w:rsid w:val="004D3EAE"/>
    <w:rsid w:val="004D3EC3"/>
    <w:rsid w:val="004D425E"/>
    <w:rsid w:val="004D530C"/>
    <w:rsid w:val="004D53AA"/>
    <w:rsid w:val="004D6899"/>
    <w:rsid w:val="004D68B1"/>
    <w:rsid w:val="004D77F5"/>
    <w:rsid w:val="004D7AD2"/>
    <w:rsid w:val="004D7C18"/>
    <w:rsid w:val="004D7C64"/>
    <w:rsid w:val="004E06F6"/>
    <w:rsid w:val="004E07AF"/>
    <w:rsid w:val="004E0920"/>
    <w:rsid w:val="004E0EAA"/>
    <w:rsid w:val="004E1E88"/>
    <w:rsid w:val="004E2D44"/>
    <w:rsid w:val="004E2F83"/>
    <w:rsid w:val="004E30F8"/>
    <w:rsid w:val="004E3C4B"/>
    <w:rsid w:val="004E40B3"/>
    <w:rsid w:val="004E4E98"/>
    <w:rsid w:val="004E6373"/>
    <w:rsid w:val="004E69E9"/>
    <w:rsid w:val="004E6D3C"/>
    <w:rsid w:val="004E751C"/>
    <w:rsid w:val="004E7554"/>
    <w:rsid w:val="004E7E0E"/>
    <w:rsid w:val="004F0295"/>
    <w:rsid w:val="004F0631"/>
    <w:rsid w:val="004F2041"/>
    <w:rsid w:val="004F268F"/>
    <w:rsid w:val="004F269B"/>
    <w:rsid w:val="004F2868"/>
    <w:rsid w:val="004F28BC"/>
    <w:rsid w:val="004F34CA"/>
    <w:rsid w:val="004F363F"/>
    <w:rsid w:val="004F3F4E"/>
    <w:rsid w:val="004F4751"/>
    <w:rsid w:val="004F4D22"/>
    <w:rsid w:val="004F5A68"/>
    <w:rsid w:val="004F7322"/>
    <w:rsid w:val="004F7894"/>
    <w:rsid w:val="005006E2"/>
    <w:rsid w:val="00500FBE"/>
    <w:rsid w:val="0050146B"/>
    <w:rsid w:val="00501905"/>
    <w:rsid w:val="0050196F"/>
    <w:rsid w:val="00501FDA"/>
    <w:rsid w:val="005022B2"/>
    <w:rsid w:val="005027B7"/>
    <w:rsid w:val="0050305D"/>
    <w:rsid w:val="0050309C"/>
    <w:rsid w:val="005033A7"/>
    <w:rsid w:val="005033E2"/>
    <w:rsid w:val="00503B07"/>
    <w:rsid w:val="00503B27"/>
    <w:rsid w:val="00503BBA"/>
    <w:rsid w:val="00503DCA"/>
    <w:rsid w:val="005053E7"/>
    <w:rsid w:val="00505B05"/>
    <w:rsid w:val="0050612D"/>
    <w:rsid w:val="0050629A"/>
    <w:rsid w:val="005064AE"/>
    <w:rsid w:val="00507187"/>
    <w:rsid w:val="005072DF"/>
    <w:rsid w:val="00507A8E"/>
    <w:rsid w:val="00510DD2"/>
    <w:rsid w:val="00510F21"/>
    <w:rsid w:val="0051150E"/>
    <w:rsid w:val="0051242D"/>
    <w:rsid w:val="00513FA0"/>
    <w:rsid w:val="00514241"/>
    <w:rsid w:val="0051485B"/>
    <w:rsid w:val="00514C80"/>
    <w:rsid w:val="005150D2"/>
    <w:rsid w:val="0051531D"/>
    <w:rsid w:val="0051544C"/>
    <w:rsid w:val="00515EB3"/>
    <w:rsid w:val="00516C02"/>
    <w:rsid w:val="00516F9B"/>
    <w:rsid w:val="005176DF"/>
    <w:rsid w:val="00517B27"/>
    <w:rsid w:val="00517FDA"/>
    <w:rsid w:val="005206D5"/>
    <w:rsid w:val="005208FB"/>
    <w:rsid w:val="005211AB"/>
    <w:rsid w:val="00521ACD"/>
    <w:rsid w:val="005230EB"/>
    <w:rsid w:val="0052312D"/>
    <w:rsid w:val="005238E9"/>
    <w:rsid w:val="00525095"/>
    <w:rsid w:val="0052512E"/>
    <w:rsid w:val="005251E1"/>
    <w:rsid w:val="00525F4C"/>
    <w:rsid w:val="00526534"/>
    <w:rsid w:val="0052771D"/>
    <w:rsid w:val="00527A63"/>
    <w:rsid w:val="00527C83"/>
    <w:rsid w:val="00531CBC"/>
    <w:rsid w:val="0053231C"/>
    <w:rsid w:val="00532AA1"/>
    <w:rsid w:val="005335CB"/>
    <w:rsid w:val="00533A22"/>
    <w:rsid w:val="00534089"/>
    <w:rsid w:val="00534A2D"/>
    <w:rsid w:val="00534EAD"/>
    <w:rsid w:val="00535207"/>
    <w:rsid w:val="00535D1B"/>
    <w:rsid w:val="005368B4"/>
    <w:rsid w:val="00536AC0"/>
    <w:rsid w:val="00537021"/>
    <w:rsid w:val="00537386"/>
    <w:rsid w:val="005375B6"/>
    <w:rsid w:val="00537723"/>
    <w:rsid w:val="00537927"/>
    <w:rsid w:val="005400AA"/>
    <w:rsid w:val="00540183"/>
    <w:rsid w:val="005401AB"/>
    <w:rsid w:val="00540E2D"/>
    <w:rsid w:val="005424BE"/>
    <w:rsid w:val="0054251F"/>
    <w:rsid w:val="00544BC8"/>
    <w:rsid w:val="00544C8D"/>
    <w:rsid w:val="0054519E"/>
    <w:rsid w:val="0054544C"/>
    <w:rsid w:val="00545A1C"/>
    <w:rsid w:val="00545AB6"/>
    <w:rsid w:val="00545C0F"/>
    <w:rsid w:val="00546144"/>
    <w:rsid w:val="00546A98"/>
    <w:rsid w:val="0054719A"/>
    <w:rsid w:val="0054774F"/>
    <w:rsid w:val="00550275"/>
    <w:rsid w:val="0055164B"/>
    <w:rsid w:val="005524EE"/>
    <w:rsid w:val="00552557"/>
    <w:rsid w:val="00552D87"/>
    <w:rsid w:val="005530C6"/>
    <w:rsid w:val="00554A5D"/>
    <w:rsid w:val="00554B06"/>
    <w:rsid w:val="00554C80"/>
    <w:rsid w:val="0055507D"/>
    <w:rsid w:val="005559BA"/>
    <w:rsid w:val="00555A76"/>
    <w:rsid w:val="005564BC"/>
    <w:rsid w:val="00556649"/>
    <w:rsid w:val="0055671D"/>
    <w:rsid w:val="005567C2"/>
    <w:rsid w:val="00557448"/>
    <w:rsid w:val="00557A88"/>
    <w:rsid w:val="00560097"/>
    <w:rsid w:val="0056015F"/>
    <w:rsid w:val="005607A4"/>
    <w:rsid w:val="005626C3"/>
    <w:rsid w:val="0056285C"/>
    <w:rsid w:val="00562F0F"/>
    <w:rsid w:val="00563687"/>
    <w:rsid w:val="0056387F"/>
    <w:rsid w:val="00563D36"/>
    <w:rsid w:val="00563FB6"/>
    <w:rsid w:val="005645A1"/>
    <w:rsid w:val="0056508E"/>
    <w:rsid w:val="0056585B"/>
    <w:rsid w:val="00565D7B"/>
    <w:rsid w:val="00566EDC"/>
    <w:rsid w:val="00567AAE"/>
    <w:rsid w:val="00567DDB"/>
    <w:rsid w:val="00567E18"/>
    <w:rsid w:val="00570249"/>
    <w:rsid w:val="005704D0"/>
    <w:rsid w:val="00570C1F"/>
    <w:rsid w:val="0057108A"/>
    <w:rsid w:val="00571420"/>
    <w:rsid w:val="005715BB"/>
    <w:rsid w:val="00572227"/>
    <w:rsid w:val="00572484"/>
    <w:rsid w:val="005733BC"/>
    <w:rsid w:val="005739B3"/>
    <w:rsid w:val="00573AC2"/>
    <w:rsid w:val="00573DF0"/>
    <w:rsid w:val="005740F3"/>
    <w:rsid w:val="0057421F"/>
    <w:rsid w:val="005745C0"/>
    <w:rsid w:val="005746CE"/>
    <w:rsid w:val="00576150"/>
    <w:rsid w:val="00577915"/>
    <w:rsid w:val="00577AA2"/>
    <w:rsid w:val="00577B03"/>
    <w:rsid w:val="00580585"/>
    <w:rsid w:val="00580C68"/>
    <w:rsid w:val="005810F4"/>
    <w:rsid w:val="00581859"/>
    <w:rsid w:val="00581908"/>
    <w:rsid w:val="00582803"/>
    <w:rsid w:val="00582B4E"/>
    <w:rsid w:val="005830F7"/>
    <w:rsid w:val="005831F3"/>
    <w:rsid w:val="00583A10"/>
    <w:rsid w:val="00583AC3"/>
    <w:rsid w:val="005843E1"/>
    <w:rsid w:val="00584556"/>
    <w:rsid w:val="00584935"/>
    <w:rsid w:val="00584FFF"/>
    <w:rsid w:val="00585772"/>
    <w:rsid w:val="005861D0"/>
    <w:rsid w:val="0058641F"/>
    <w:rsid w:val="00586CAD"/>
    <w:rsid w:val="00586DE3"/>
    <w:rsid w:val="005875E0"/>
    <w:rsid w:val="00587872"/>
    <w:rsid w:val="00587924"/>
    <w:rsid w:val="00587BCD"/>
    <w:rsid w:val="00587E2E"/>
    <w:rsid w:val="00587E3D"/>
    <w:rsid w:val="005902E4"/>
    <w:rsid w:val="00590CEE"/>
    <w:rsid w:val="00591CC5"/>
    <w:rsid w:val="00591E62"/>
    <w:rsid w:val="00591F60"/>
    <w:rsid w:val="00592C97"/>
    <w:rsid w:val="00592DCF"/>
    <w:rsid w:val="00593104"/>
    <w:rsid w:val="005933FF"/>
    <w:rsid w:val="00594130"/>
    <w:rsid w:val="0059455D"/>
    <w:rsid w:val="00594766"/>
    <w:rsid w:val="00594794"/>
    <w:rsid w:val="005948FD"/>
    <w:rsid w:val="00594B9F"/>
    <w:rsid w:val="00596992"/>
    <w:rsid w:val="005969C8"/>
    <w:rsid w:val="00596FB5"/>
    <w:rsid w:val="00596FF9"/>
    <w:rsid w:val="0059793D"/>
    <w:rsid w:val="00597A1E"/>
    <w:rsid w:val="00597A82"/>
    <w:rsid w:val="00597B46"/>
    <w:rsid w:val="00597CDC"/>
    <w:rsid w:val="005A1049"/>
    <w:rsid w:val="005A152C"/>
    <w:rsid w:val="005A26A7"/>
    <w:rsid w:val="005A2BD7"/>
    <w:rsid w:val="005A3C2D"/>
    <w:rsid w:val="005A4E59"/>
    <w:rsid w:val="005A4F32"/>
    <w:rsid w:val="005A6429"/>
    <w:rsid w:val="005A6891"/>
    <w:rsid w:val="005A6EFF"/>
    <w:rsid w:val="005A7053"/>
    <w:rsid w:val="005A7475"/>
    <w:rsid w:val="005A759A"/>
    <w:rsid w:val="005A7E6A"/>
    <w:rsid w:val="005B022A"/>
    <w:rsid w:val="005B0649"/>
    <w:rsid w:val="005B0987"/>
    <w:rsid w:val="005B0F8F"/>
    <w:rsid w:val="005B1611"/>
    <w:rsid w:val="005B2177"/>
    <w:rsid w:val="005B236E"/>
    <w:rsid w:val="005B2EE6"/>
    <w:rsid w:val="005B39E2"/>
    <w:rsid w:val="005B3D19"/>
    <w:rsid w:val="005B3F97"/>
    <w:rsid w:val="005B5569"/>
    <w:rsid w:val="005B6072"/>
    <w:rsid w:val="005B6E41"/>
    <w:rsid w:val="005C0156"/>
    <w:rsid w:val="005C04DB"/>
    <w:rsid w:val="005C0CDA"/>
    <w:rsid w:val="005C15EC"/>
    <w:rsid w:val="005C16B9"/>
    <w:rsid w:val="005C16FD"/>
    <w:rsid w:val="005C21C7"/>
    <w:rsid w:val="005C3591"/>
    <w:rsid w:val="005C37EB"/>
    <w:rsid w:val="005C392F"/>
    <w:rsid w:val="005C3995"/>
    <w:rsid w:val="005C3996"/>
    <w:rsid w:val="005C39A6"/>
    <w:rsid w:val="005C4276"/>
    <w:rsid w:val="005C4E7A"/>
    <w:rsid w:val="005C4F64"/>
    <w:rsid w:val="005C4F76"/>
    <w:rsid w:val="005C5405"/>
    <w:rsid w:val="005C5478"/>
    <w:rsid w:val="005C5BB3"/>
    <w:rsid w:val="005C6087"/>
    <w:rsid w:val="005C64FE"/>
    <w:rsid w:val="005C6F39"/>
    <w:rsid w:val="005C7000"/>
    <w:rsid w:val="005C7BBB"/>
    <w:rsid w:val="005C7CBD"/>
    <w:rsid w:val="005D011A"/>
    <w:rsid w:val="005D0243"/>
    <w:rsid w:val="005D045B"/>
    <w:rsid w:val="005D04B3"/>
    <w:rsid w:val="005D0A8C"/>
    <w:rsid w:val="005D0BF0"/>
    <w:rsid w:val="005D0EFA"/>
    <w:rsid w:val="005D2208"/>
    <w:rsid w:val="005D2B05"/>
    <w:rsid w:val="005D2F87"/>
    <w:rsid w:val="005D3156"/>
    <w:rsid w:val="005D331D"/>
    <w:rsid w:val="005D3DDF"/>
    <w:rsid w:val="005D4072"/>
    <w:rsid w:val="005D443E"/>
    <w:rsid w:val="005D4CC4"/>
    <w:rsid w:val="005D4F18"/>
    <w:rsid w:val="005D50EF"/>
    <w:rsid w:val="005D641A"/>
    <w:rsid w:val="005D7B48"/>
    <w:rsid w:val="005E023C"/>
    <w:rsid w:val="005E05CD"/>
    <w:rsid w:val="005E0618"/>
    <w:rsid w:val="005E0E55"/>
    <w:rsid w:val="005E16D9"/>
    <w:rsid w:val="005E249C"/>
    <w:rsid w:val="005E259B"/>
    <w:rsid w:val="005E28F0"/>
    <w:rsid w:val="005E2A5C"/>
    <w:rsid w:val="005E2CFF"/>
    <w:rsid w:val="005E2F3F"/>
    <w:rsid w:val="005E339B"/>
    <w:rsid w:val="005E3447"/>
    <w:rsid w:val="005E3919"/>
    <w:rsid w:val="005E3EA2"/>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3C59"/>
    <w:rsid w:val="005F4022"/>
    <w:rsid w:val="005F43E7"/>
    <w:rsid w:val="005F466E"/>
    <w:rsid w:val="005F5231"/>
    <w:rsid w:val="005F5C82"/>
    <w:rsid w:val="005F6A8F"/>
    <w:rsid w:val="005F6E45"/>
    <w:rsid w:val="005F79C1"/>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0B"/>
    <w:rsid w:val="00606918"/>
    <w:rsid w:val="00607237"/>
    <w:rsid w:val="006074DC"/>
    <w:rsid w:val="00607EF0"/>
    <w:rsid w:val="006102B9"/>
    <w:rsid w:val="00610CA5"/>
    <w:rsid w:val="00611216"/>
    <w:rsid w:val="0061158F"/>
    <w:rsid w:val="0061194F"/>
    <w:rsid w:val="00611BEC"/>
    <w:rsid w:val="00611C7F"/>
    <w:rsid w:val="00612517"/>
    <w:rsid w:val="00612D2E"/>
    <w:rsid w:val="00612ED4"/>
    <w:rsid w:val="0061304C"/>
    <w:rsid w:val="006131EB"/>
    <w:rsid w:val="006135A8"/>
    <w:rsid w:val="00613F20"/>
    <w:rsid w:val="00613FC0"/>
    <w:rsid w:val="006143EB"/>
    <w:rsid w:val="006147E3"/>
    <w:rsid w:val="006148A7"/>
    <w:rsid w:val="00615093"/>
    <w:rsid w:val="00615713"/>
    <w:rsid w:val="00615DAC"/>
    <w:rsid w:val="00615F2B"/>
    <w:rsid w:val="00616AD5"/>
    <w:rsid w:val="0061762E"/>
    <w:rsid w:val="006178D6"/>
    <w:rsid w:val="00617B0E"/>
    <w:rsid w:val="00617B69"/>
    <w:rsid w:val="00617C21"/>
    <w:rsid w:val="0062028B"/>
    <w:rsid w:val="006204A5"/>
    <w:rsid w:val="00620F17"/>
    <w:rsid w:val="0062105B"/>
    <w:rsid w:val="00621548"/>
    <w:rsid w:val="006218AE"/>
    <w:rsid w:val="006226E1"/>
    <w:rsid w:val="00623923"/>
    <w:rsid w:val="00624236"/>
    <w:rsid w:val="00624462"/>
    <w:rsid w:val="0062459B"/>
    <w:rsid w:val="006248A6"/>
    <w:rsid w:val="0062573D"/>
    <w:rsid w:val="00625751"/>
    <w:rsid w:val="00626A65"/>
    <w:rsid w:val="00627421"/>
    <w:rsid w:val="00627425"/>
    <w:rsid w:val="006278EE"/>
    <w:rsid w:val="00627DF3"/>
    <w:rsid w:val="0063027E"/>
    <w:rsid w:val="00630C3B"/>
    <w:rsid w:val="0063111E"/>
    <w:rsid w:val="006312A6"/>
    <w:rsid w:val="006313DB"/>
    <w:rsid w:val="0063149E"/>
    <w:rsid w:val="00631B4B"/>
    <w:rsid w:val="006322F0"/>
    <w:rsid w:val="0063278F"/>
    <w:rsid w:val="0063294D"/>
    <w:rsid w:val="00633381"/>
    <w:rsid w:val="0063375F"/>
    <w:rsid w:val="00634F25"/>
    <w:rsid w:val="00635064"/>
    <w:rsid w:val="0063682E"/>
    <w:rsid w:val="00636A7B"/>
    <w:rsid w:val="00636EC4"/>
    <w:rsid w:val="00637151"/>
    <w:rsid w:val="006376A7"/>
    <w:rsid w:val="00637945"/>
    <w:rsid w:val="00637F73"/>
    <w:rsid w:val="00637FF0"/>
    <w:rsid w:val="006401E0"/>
    <w:rsid w:val="00640358"/>
    <w:rsid w:val="006404FF"/>
    <w:rsid w:val="006407E5"/>
    <w:rsid w:val="006408FA"/>
    <w:rsid w:val="0064126D"/>
    <w:rsid w:val="00641A36"/>
    <w:rsid w:val="00643359"/>
    <w:rsid w:val="00643EA8"/>
    <w:rsid w:val="00644010"/>
    <w:rsid w:val="006450F0"/>
    <w:rsid w:val="0064547A"/>
    <w:rsid w:val="00645788"/>
    <w:rsid w:val="0064580C"/>
    <w:rsid w:val="00645951"/>
    <w:rsid w:val="00645BE7"/>
    <w:rsid w:val="006461E0"/>
    <w:rsid w:val="00646526"/>
    <w:rsid w:val="00647951"/>
    <w:rsid w:val="006501E0"/>
    <w:rsid w:val="006505A4"/>
    <w:rsid w:val="006509B6"/>
    <w:rsid w:val="00650AA2"/>
    <w:rsid w:val="0065136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1EA"/>
    <w:rsid w:val="00655D25"/>
    <w:rsid w:val="00655DAD"/>
    <w:rsid w:val="00656925"/>
    <w:rsid w:val="00656EB4"/>
    <w:rsid w:val="00657278"/>
    <w:rsid w:val="006572E5"/>
    <w:rsid w:val="006579B3"/>
    <w:rsid w:val="00657CCC"/>
    <w:rsid w:val="00660517"/>
    <w:rsid w:val="00660FAA"/>
    <w:rsid w:val="0066204B"/>
    <w:rsid w:val="00662783"/>
    <w:rsid w:val="006629A3"/>
    <w:rsid w:val="00663402"/>
    <w:rsid w:val="00663A4E"/>
    <w:rsid w:val="00663D1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EA3"/>
    <w:rsid w:val="0067607D"/>
    <w:rsid w:val="006762A9"/>
    <w:rsid w:val="0067649C"/>
    <w:rsid w:val="00676648"/>
    <w:rsid w:val="00676A51"/>
    <w:rsid w:val="00677764"/>
    <w:rsid w:val="00680281"/>
    <w:rsid w:val="006803D1"/>
    <w:rsid w:val="00680548"/>
    <w:rsid w:val="00680B0A"/>
    <w:rsid w:val="0068129F"/>
    <w:rsid w:val="0068254F"/>
    <w:rsid w:val="0068289E"/>
    <w:rsid w:val="00682E4B"/>
    <w:rsid w:val="00683043"/>
    <w:rsid w:val="00683247"/>
    <w:rsid w:val="006835D2"/>
    <w:rsid w:val="00683648"/>
    <w:rsid w:val="0068381F"/>
    <w:rsid w:val="006841A0"/>
    <w:rsid w:val="00684AB1"/>
    <w:rsid w:val="00685173"/>
    <w:rsid w:val="006857BA"/>
    <w:rsid w:val="00686079"/>
    <w:rsid w:val="00686510"/>
    <w:rsid w:val="00686671"/>
    <w:rsid w:val="006869ED"/>
    <w:rsid w:val="00686D42"/>
    <w:rsid w:val="00690FA0"/>
    <w:rsid w:val="00690FEC"/>
    <w:rsid w:val="00691654"/>
    <w:rsid w:val="0069170F"/>
    <w:rsid w:val="006918F9"/>
    <w:rsid w:val="00691A2B"/>
    <w:rsid w:val="00691E61"/>
    <w:rsid w:val="00691EB1"/>
    <w:rsid w:val="00693131"/>
    <w:rsid w:val="00693493"/>
    <w:rsid w:val="00693B64"/>
    <w:rsid w:val="00693C6B"/>
    <w:rsid w:val="00693E66"/>
    <w:rsid w:val="006944FD"/>
    <w:rsid w:val="00694505"/>
    <w:rsid w:val="0069518F"/>
    <w:rsid w:val="006955F9"/>
    <w:rsid w:val="0069699E"/>
    <w:rsid w:val="00697320"/>
    <w:rsid w:val="0069738E"/>
    <w:rsid w:val="006976DF"/>
    <w:rsid w:val="00697D2B"/>
    <w:rsid w:val="006A0B35"/>
    <w:rsid w:val="006A0FAC"/>
    <w:rsid w:val="006A12E3"/>
    <w:rsid w:val="006A157E"/>
    <w:rsid w:val="006A16C5"/>
    <w:rsid w:val="006A1B63"/>
    <w:rsid w:val="006A21DB"/>
    <w:rsid w:val="006A3C50"/>
    <w:rsid w:val="006A44D6"/>
    <w:rsid w:val="006A512D"/>
    <w:rsid w:val="006A7060"/>
    <w:rsid w:val="006A72E9"/>
    <w:rsid w:val="006A768B"/>
    <w:rsid w:val="006A7CCE"/>
    <w:rsid w:val="006B0917"/>
    <w:rsid w:val="006B0F0B"/>
    <w:rsid w:val="006B10D2"/>
    <w:rsid w:val="006B1514"/>
    <w:rsid w:val="006B2218"/>
    <w:rsid w:val="006B287B"/>
    <w:rsid w:val="006B2D11"/>
    <w:rsid w:val="006B4383"/>
    <w:rsid w:val="006C032D"/>
    <w:rsid w:val="006C05F5"/>
    <w:rsid w:val="006C0D1A"/>
    <w:rsid w:val="006C0E46"/>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1A5"/>
    <w:rsid w:val="006C6634"/>
    <w:rsid w:val="006C6DD9"/>
    <w:rsid w:val="006C70F9"/>
    <w:rsid w:val="006C7C16"/>
    <w:rsid w:val="006D04EA"/>
    <w:rsid w:val="006D0DCC"/>
    <w:rsid w:val="006D1089"/>
    <w:rsid w:val="006D108B"/>
    <w:rsid w:val="006D10AF"/>
    <w:rsid w:val="006D1BB9"/>
    <w:rsid w:val="006D1BD2"/>
    <w:rsid w:val="006D1CB2"/>
    <w:rsid w:val="006D255A"/>
    <w:rsid w:val="006D27B4"/>
    <w:rsid w:val="006D2E82"/>
    <w:rsid w:val="006D32A6"/>
    <w:rsid w:val="006D35F0"/>
    <w:rsid w:val="006D399C"/>
    <w:rsid w:val="006D3B6A"/>
    <w:rsid w:val="006D4409"/>
    <w:rsid w:val="006D4500"/>
    <w:rsid w:val="006D4A05"/>
    <w:rsid w:val="006D4A5A"/>
    <w:rsid w:val="006D4C85"/>
    <w:rsid w:val="006D5B99"/>
    <w:rsid w:val="006D5BB8"/>
    <w:rsid w:val="006D5C5C"/>
    <w:rsid w:val="006D6A76"/>
    <w:rsid w:val="006D6C3D"/>
    <w:rsid w:val="006D6EE6"/>
    <w:rsid w:val="006D7129"/>
    <w:rsid w:val="006D7756"/>
    <w:rsid w:val="006D7F8B"/>
    <w:rsid w:val="006E028A"/>
    <w:rsid w:val="006E0F9A"/>
    <w:rsid w:val="006E1035"/>
    <w:rsid w:val="006E11DB"/>
    <w:rsid w:val="006E169C"/>
    <w:rsid w:val="006E17B6"/>
    <w:rsid w:val="006E2291"/>
    <w:rsid w:val="006E3843"/>
    <w:rsid w:val="006E38FC"/>
    <w:rsid w:val="006E3BD2"/>
    <w:rsid w:val="006E3CB5"/>
    <w:rsid w:val="006E3F4C"/>
    <w:rsid w:val="006E4008"/>
    <w:rsid w:val="006E414A"/>
    <w:rsid w:val="006E4483"/>
    <w:rsid w:val="006E471D"/>
    <w:rsid w:val="006E488D"/>
    <w:rsid w:val="006E4DE3"/>
    <w:rsid w:val="006E55C3"/>
    <w:rsid w:val="006E5A2B"/>
    <w:rsid w:val="006E5C12"/>
    <w:rsid w:val="006E5CAF"/>
    <w:rsid w:val="006E651D"/>
    <w:rsid w:val="006E7035"/>
    <w:rsid w:val="006E73C1"/>
    <w:rsid w:val="006E756D"/>
    <w:rsid w:val="006E79CB"/>
    <w:rsid w:val="006F000B"/>
    <w:rsid w:val="006F0147"/>
    <w:rsid w:val="006F0FDA"/>
    <w:rsid w:val="006F132E"/>
    <w:rsid w:val="006F1C9C"/>
    <w:rsid w:val="006F38CF"/>
    <w:rsid w:val="006F39AA"/>
    <w:rsid w:val="006F39AE"/>
    <w:rsid w:val="006F42AE"/>
    <w:rsid w:val="006F5128"/>
    <w:rsid w:val="006F553F"/>
    <w:rsid w:val="006F59C4"/>
    <w:rsid w:val="006F5A38"/>
    <w:rsid w:val="006F5AD3"/>
    <w:rsid w:val="006F65D6"/>
    <w:rsid w:val="006F6940"/>
    <w:rsid w:val="006F72E3"/>
    <w:rsid w:val="006F7CFD"/>
    <w:rsid w:val="00700859"/>
    <w:rsid w:val="00701BBB"/>
    <w:rsid w:val="00703AD8"/>
    <w:rsid w:val="00703EE7"/>
    <w:rsid w:val="00703FEE"/>
    <w:rsid w:val="007043D5"/>
    <w:rsid w:val="0070510C"/>
    <w:rsid w:val="007051FC"/>
    <w:rsid w:val="00705BA4"/>
    <w:rsid w:val="00705C38"/>
    <w:rsid w:val="00705C76"/>
    <w:rsid w:val="00705E3C"/>
    <w:rsid w:val="0070635F"/>
    <w:rsid w:val="0070636B"/>
    <w:rsid w:val="007069F7"/>
    <w:rsid w:val="00707848"/>
    <w:rsid w:val="007078E7"/>
    <w:rsid w:val="00707980"/>
    <w:rsid w:val="00707CC0"/>
    <w:rsid w:val="00707D7A"/>
    <w:rsid w:val="007105EF"/>
    <w:rsid w:val="007106E2"/>
    <w:rsid w:val="00710CE0"/>
    <w:rsid w:val="007120E5"/>
    <w:rsid w:val="00712234"/>
    <w:rsid w:val="0071281E"/>
    <w:rsid w:val="00713130"/>
    <w:rsid w:val="00713E27"/>
    <w:rsid w:val="007141DC"/>
    <w:rsid w:val="00714CE2"/>
    <w:rsid w:val="00714FAF"/>
    <w:rsid w:val="0071572C"/>
    <w:rsid w:val="00715746"/>
    <w:rsid w:val="00715A5B"/>
    <w:rsid w:val="007174FC"/>
    <w:rsid w:val="00717F8C"/>
    <w:rsid w:val="00720444"/>
    <w:rsid w:val="0072085C"/>
    <w:rsid w:val="00720C9E"/>
    <w:rsid w:val="00720D96"/>
    <w:rsid w:val="0072128B"/>
    <w:rsid w:val="0072169C"/>
    <w:rsid w:val="00721928"/>
    <w:rsid w:val="00722BAC"/>
    <w:rsid w:val="0072319E"/>
    <w:rsid w:val="0072471D"/>
    <w:rsid w:val="00725192"/>
    <w:rsid w:val="0072571D"/>
    <w:rsid w:val="007257CB"/>
    <w:rsid w:val="00725871"/>
    <w:rsid w:val="007264B0"/>
    <w:rsid w:val="00726C28"/>
    <w:rsid w:val="0072704C"/>
    <w:rsid w:val="00727D1E"/>
    <w:rsid w:val="00730DB4"/>
    <w:rsid w:val="00730F80"/>
    <w:rsid w:val="0073102C"/>
    <w:rsid w:val="00731616"/>
    <w:rsid w:val="00731D2E"/>
    <w:rsid w:val="00731D52"/>
    <w:rsid w:val="00732472"/>
    <w:rsid w:val="00732763"/>
    <w:rsid w:val="00732A4A"/>
    <w:rsid w:val="0073332B"/>
    <w:rsid w:val="0073337E"/>
    <w:rsid w:val="00733572"/>
    <w:rsid w:val="00734046"/>
    <w:rsid w:val="00736FF6"/>
    <w:rsid w:val="0073713A"/>
    <w:rsid w:val="0073714B"/>
    <w:rsid w:val="007400DB"/>
    <w:rsid w:val="007402DC"/>
    <w:rsid w:val="00740487"/>
    <w:rsid w:val="00740A7A"/>
    <w:rsid w:val="00741186"/>
    <w:rsid w:val="007414B5"/>
    <w:rsid w:val="0074165F"/>
    <w:rsid w:val="007417C7"/>
    <w:rsid w:val="00741FF7"/>
    <w:rsid w:val="00742262"/>
    <w:rsid w:val="00742993"/>
    <w:rsid w:val="00743075"/>
    <w:rsid w:val="0074412E"/>
    <w:rsid w:val="00744F44"/>
    <w:rsid w:val="0074568D"/>
    <w:rsid w:val="00746350"/>
    <w:rsid w:val="00747557"/>
    <w:rsid w:val="0074778A"/>
    <w:rsid w:val="00750288"/>
    <w:rsid w:val="00750C5F"/>
    <w:rsid w:val="00751418"/>
    <w:rsid w:val="007518C7"/>
    <w:rsid w:val="00751DA0"/>
    <w:rsid w:val="00751EB1"/>
    <w:rsid w:val="00751EFD"/>
    <w:rsid w:val="00752920"/>
    <w:rsid w:val="00752CBF"/>
    <w:rsid w:val="00753695"/>
    <w:rsid w:val="00753A12"/>
    <w:rsid w:val="0075405B"/>
    <w:rsid w:val="0075490F"/>
    <w:rsid w:val="00754E86"/>
    <w:rsid w:val="00755B7F"/>
    <w:rsid w:val="00756EE0"/>
    <w:rsid w:val="00757057"/>
    <w:rsid w:val="00761D2B"/>
    <w:rsid w:val="00762396"/>
    <w:rsid w:val="00762891"/>
    <w:rsid w:val="00763D3E"/>
    <w:rsid w:val="007656F7"/>
    <w:rsid w:val="00765FD9"/>
    <w:rsid w:val="00766AC1"/>
    <w:rsid w:val="00766C0D"/>
    <w:rsid w:val="00770C60"/>
    <w:rsid w:val="00770F70"/>
    <w:rsid w:val="00771039"/>
    <w:rsid w:val="007710FF"/>
    <w:rsid w:val="007711BE"/>
    <w:rsid w:val="007721B4"/>
    <w:rsid w:val="00772A78"/>
    <w:rsid w:val="00772BB9"/>
    <w:rsid w:val="00772E37"/>
    <w:rsid w:val="00772EF3"/>
    <w:rsid w:val="0077304B"/>
    <w:rsid w:val="007732E0"/>
    <w:rsid w:val="00773609"/>
    <w:rsid w:val="00773785"/>
    <w:rsid w:val="00773C76"/>
    <w:rsid w:val="00773D56"/>
    <w:rsid w:val="007743E3"/>
    <w:rsid w:val="0077441B"/>
    <w:rsid w:val="007757DA"/>
    <w:rsid w:val="00775CF0"/>
    <w:rsid w:val="00775D36"/>
    <w:rsid w:val="00775D37"/>
    <w:rsid w:val="00775D6C"/>
    <w:rsid w:val="007766FF"/>
    <w:rsid w:val="00776868"/>
    <w:rsid w:val="00776FEA"/>
    <w:rsid w:val="0077788A"/>
    <w:rsid w:val="00777B8E"/>
    <w:rsid w:val="007800FE"/>
    <w:rsid w:val="00781603"/>
    <w:rsid w:val="00781646"/>
    <w:rsid w:val="0078197E"/>
    <w:rsid w:val="00782092"/>
    <w:rsid w:val="007825DF"/>
    <w:rsid w:val="00782B5F"/>
    <w:rsid w:val="00783348"/>
    <w:rsid w:val="007836DF"/>
    <w:rsid w:val="007840F7"/>
    <w:rsid w:val="00784752"/>
    <w:rsid w:val="007847DC"/>
    <w:rsid w:val="0078518C"/>
    <w:rsid w:val="00787390"/>
    <w:rsid w:val="007875B2"/>
    <w:rsid w:val="00787AD7"/>
    <w:rsid w:val="00790F58"/>
    <w:rsid w:val="007914E7"/>
    <w:rsid w:val="00791C3D"/>
    <w:rsid w:val="00791E71"/>
    <w:rsid w:val="007921CA"/>
    <w:rsid w:val="007927E2"/>
    <w:rsid w:val="00792D0D"/>
    <w:rsid w:val="00793702"/>
    <w:rsid w:val="00793A51"/>
    <w:rsid w:val="00794185"/>
    <w:rsid w:val="0079435B"/>
    <w:rsid w:val="0079456C"/>
    <w:rsid w:val="007945A5"/>
    <w:rsid w:val="0079460D"/>
    <w:rsid w:val="007949FF"/>
    <w:rsid w:val="00794A78"/>
    <w:rsid w:val="007951CE"/>
    <w:rsid w:val="00795711"/>
    <w:rsid w:val="00795BDC"/>
    <w:rsid w:val="00796F94"/>
    <w:rsid w:val="0079754A"/>
    <w:rsid w:val="007A013F"/>
    <w:rsid w:val="007A0F4D"/>
    <w:rsid w:val="007A1208"/>
    <w:rsid w:val="007A14B0"/>
    <w:rsid w:val="007A1832"/>
    <w:rsid w:val="007A18A5"/>
    <w:rsid w:val="007A2126"/>
    <w:rsid w:val="007A334B"/>
    <w:rsid w:val="007A3E2D"/>
    <w:rsid w:val="007A3F0B"/>
    <w:rsid w:val="007A443E"/>
    <w:rsid w:val="007A4C8A"/>
    <w:rsid w:val="007A4D8A"/>
    <w:rsid w:val="007A544F"/>
    <w:rsid w:val="007A58DF"/>
    <w:rsid w:val="007A5C28"/>
    <w:rsid w:val="007A6026"/>
    <w:rsid w:val="007A687B"/>
    <w:rsid w:val="007A798B"/>
    <w:rsid w:val="007A7F62"/>
    <w:rsid w:val="007B043E"/>
    <w:rsid w:val="007B1028"/>
    <w:rsid w:val="007B10C8"/>
    <w:rsid w:val="007B260E"/>
    <w:rsid w:val="007B3269"/>
    <w:rsid w:val="007B3475"/>
    <w:rsid w:val="007B3759"/>
    <w:rsid w:val="007B75EA"/>
    <w:rsid w:val="007B7629"/>
    <w:rsid w:val="007B7840"/>
    <w:rsid w:val="007C0182"/>
    <w:rsid w:val="007C1502"/>
    <w:rsid w:val="007C1AF8"/>
    <w:rsid w:val="007C1B39"/>
    <w:rsid w:val="007C225A"/>
    <w:rsid w:val="007C346C"/>
    <w:rsid w:val="007C3F08"/>
    <w:rsid w:val="007C4279"/>
    <w:rsid w:val="007C4DA8"/>
    <w:rsid w:val="007C5224"/>
    <w:rsid w:val="007C563E"/>
    <w:rsid w:val="007C5C2A"/>
    <w:rsid w:val="007C5DBD"/>
    <w:rsid w:val="007C6FE4"/>
    <w:rsid w:val="007C71BC"/>
    <w:rsid w:val="007C7DEE"/>
    <w:rsid w:val="007C7E70"/>
    <w:rsid w:val="007C7FA7"/>
    <w:rsid w:val="007D02A2"/>
    <w:rsid w:val="007D0DE0"/>
    <w:rsid w:val="007D1190"/>
    <w:rsid w:val="007D11CA"/>
    <w:rsid w:val="007D14BA"/>
    <w:rsid w:val="007D191E"/>
    <w:rsid w:val="007D1E27"/>
    <w:rsid w:val="007D2850"/>
    <w:rsid w:val="007D2AD3"/>
    <w:rsid w:val="007D30B6"/>
    <w:rsid w:val="007D3354"/>
    <w:rsid w:val="007D3FA5"/>
    <w:rsid w:val="007D421D"/>
    <w:rsid w:val="007D44B6"/>
    <w:rsid w:val="007D46BF"/>
    <w:rsid w:val="007D474D"/>
    <w:rsid w:val="007D51E1"/>
    <w:rsid w:val="007D573E"/>
    <w:rsid w:val="007D660E"/>
    <w:rsid w:val="007D6690"/>
    <w:rsid w:val="007D6C4C"/>
    <w:rsid w:val="007D7540"/>
    <w:rsid w:val="007D7B39"/>
    <w:rsid w:val="007E0248"/>
    <w:rsid w:val="007E030D"/>
    <w:rsid w:val="007E045E"/>
    <w:rsid w:val="007E06F7"/>
    <w:rsid w:val="007E1DF7"/>
    <w:rsid w:val="007E22F1"/>
    <w:rsid w:val="007E28FF"/>
    <w:rsid w:val="007E307B"/>
    <w:rsid w:val="007E318C"/>
    <w:rsid w:val="007E3F9A"/>
    <w:rsid w:val="007E46B9"/>
    <w:rsid w:val="007E644F"/>
    <w:rsid w:val="007E6A5B"/>
    <w:rsid w:val="007E6BC3"/>
    <w:rsid w:val="007F00E1"/>
    <w:rsid w:val="007F011F"/>
    <w:rsid w:val="007F0458"/>
    <w:rsid w:val="007F074D"/>
    <w:rsid w:val="007F0C30"/>
    <w:rsid w:val="007F1517"/>
    <w:rsid w:val="007F19C1"/>
    <w:rsid w:val="007F212C"/>
    <w:rsid w:val="007F3773"/>
    <w:rsid w:val="007F3B02"/>
    <w:rsid w:val="007F4465"/>
    <w:rsid w:val="007F471C"/>
    <w:rsid w:val="007F4974"/>
    <w:rsid w:val="007F5CC5"/>
    <w:rsid w:val="007F60F3"/>
    <w:rsid w:val="007F6170"/>
    <w:rsid w:val="007F61D8"/>
    <w:rsid w:val="007F64C3"/>
    <w:rsid w:val="007F68D9"/>
    <w:rsid w:val="007F69DE"/>
    <w:rsid w:val="007F6D31"/>
    <w:rsid w:val="007F6F5B"/>
    <w:rsid w:val="007F7643"/>
    <w:rsid w:val="00801DBC"/>
    <w:rsid w:val="008023F7"/>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2852"/>
    <w:rsid w:val="00812933"/>
    <w:rsid w:val="008138BF"/>
    <w:rsid w:val="00813EE9"/>
    <w:rsid w:val="008143B6"/>
    <w:rsid w:val="008143E4"/>
    <w:rsid w:val="008149EE"/>
    <w:rsid w:val="00814C6F"/>
    <w:rsid w:val="00814E27"/>
    <w:rsid w:val="008155B6"/>
    <w:rsid w:val="008157CB"/>
    <w:rsid w:val="00815B1F"/>
    <w:rsid w:val="00815CE3"/>
    <w:rsid w:val="00816DD3"/>
    <w:rsid w:val="00816EB5"/>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A35"/>
    <w:rsid w:val="00831B32"/>
    <w:rsid w:val="008325B0"/>
    <w:rsid w:val="00833242"/>
    <w:rsid w:val="008339E1"/>
    <w:rsid w:val="00833A66"/>
    <w:rsid w:val="008340E6"/>
    <w:rsid w:val="0083489E"/>
    <w:rsid w:val="00835407"/>
    <w:rsid w:val="00835D98"/>
    <w:rsid w:val="008367EE"/>
    <w:rsid w:val="00836FB9"/>
    <w:rsid w:val="008377AD"/>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514"/>
    <w:rsid w:val="008446D5"/>
    <w:rsid w:val="00845A7E"/>
    <w:rsid w:val="00845D3A"/>
    <w:rsid w:val="00846D6D"/>
    <w:rsid w:val="00846D88"/>
    <w:rsid w:val="0084743B"/>
    <w:rsid w:val="00850EAC"/>
    <w:rsid w:val="008519BC"/>
    <w:rsid w:val="00851C71"/>
    <w:rsid w:val="00851E9B"/>
    <w:rsid w:val="00852424"/>
    <w:rsid w:val="00852C35"/>
    <w:rsid w:val="008538F5"/>
    <w:rsid w:val="00853BBE"/>
    <w:rsid w:val="00855058"/>
    <w:rsid w:val="00855643"/>
    <w:rsid w:val="00855917"/>
    <w:rsid w:val="00855D25"/>
    <w:rsid w:val="00856887"/>
    <w:rsid w:val="00856A2C"/>
    <w:rsid w:val="008573D8"/>
    <w:rsid w:val="00857D58"/>
    <w:rsid w:val="00860515"/>
    <w:rsid w:val="008605BA"/>
    <w:rsid w:val="0086101C"/>
    <w:rsid w:val="0086158B"/>
    <w:rsid w:val="008617C5"/>
    <w:rsid w:val="00861AB2"/>
    <w:rsid w:val="00861E9A"/>
    <w:rsid w:val="00862D23"/>
    <w:rsid w:val="008633FD"/>
    <w:rsid w:val="00863540"/>
    <w:rsid w:val="00863EA2"/>
    <w:rsid w:val="00863FE0"/>
    <w:rsid w:val="0086466F"/>
    <w:rsid w:val="00864F6C"/>
    <w:rsid w:val="00865512"/>
    <w:rsid w:val="00866903"/>
    <w:rsid w:val="00866915"/>
    <w:rsid w:val="00866D90"/>
    <w:rsid w:val="00866DB2"/>
    <w:rsid w:val="00866FC9"/>
    <w:rsid w:val="008671E6"/>
    <w:rsid w:val="0086738B"/>
    <w:rsid w:val="00867EA3"/>
    <w:rsid w:val="008708BC"/>
    <w:rsid w:val="00870FC5"/>
    <w:rsid w:val="00871174"/>
    <w:rsid w:val="00871450"/>
    <w:rsid w:val="0087158B"/>
    <w:rsid w:val="00872042"/>
    <w:rsid w:val="0087307D"/>
    <w:rsid w:val="008733B1"/>
    <w:rsid w:val="00873D4D"/>
    <w:rsid w:val="00874248"/>
    <w:rsid w:val="00874436"/>
    <w:rsid w:val="0087449B"/>
    <w:rsid w:val="0087471D"/>
    <w:rsid w:val="00875336"/>
    <w:rsid w:val="0087579F"/>
    <w:rsid w:val="0087619F"/>
    <w:rsid w:val="00876BE7"/>
    <w:rsid w:val="0087780E"/>
    <w:rsid w:val="008779E1"/>
    <w:rsid w:val="00877B90"/>
    <w:rsid w:val="00877C71"/>
    <w:rsid w:val="00877CC8"/>
    <w:rsid w:val="00880081"/>
    <w:rsid w:val="008825A5"/>
    <w:rsid w:val="008834B9"/>
    <w:rsid w:val="0088366C"/>
    <w:rsid w:val="00883A32"/>
    <w:rsid w:val="00884ABE"/>
    <w:rsid w:val="00885A78"/>
    <w:rsid w:val="0088610D"/>
    <w:rsid w:val="00886224"/>
    <w:rsid w:val="00886459"/>
    <w:rsid w:val="00886F60"/>
    <w:rsid w:val="00887509"/>
    <w:rsid w:val="00887B25"/>
    <w:rsid w:val="00887BFE"/>
    <w:rsid w:val="00890173"/>
    <w:rsid w:val="0089023D"/>
    <w:rsid w:val="00890320"/>
    <w:rsid w:val="0089047C"/>
    <w:rsid w:val="008905FA"/>
    <w:rsid w:val="00890B0F"/>
    <w:rsid w:val="0089153E"/>
    <w:rsid w:val="00891B6B"/>
    <w:rsid w:val="008936B4"/>
    <w:rsid w:val="00894402"/>
    <w:rsid w:val="0089462D"/>
    <w:rsid w:val="008946FF"/>
    <w:rsid w:val="00894CB2"/>
    <w:rsid w:val="0089562D"/>
    <w:rsid w:val="008957E1"/>
    <w:rsid w:val="00895962"/>
    <w:rsid w:val="00895F21"/>
    <w:rsid w:val="008963C9"/>
    <w:rsid w:val="00896AD3"/>
    <w:rsid w:val="008971A3"/>
    <w:rsid w:val="00897BDF"/>
    <w:rsid w:val="008A01BC"/>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A8F"/>
    <w:rsid w:val="008B0EE6"/>
    <w:rsid w:val="008B12F6"/>
    <w:rsid w:val="008B1F5B"/>
    <w:rsid w:val="008B2402"/>
    <w:rsid w:val="008B3864"/>
    <w:rsid w:val="008B3A21"/>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2225"/>
    <w:rsid w:val="008C22F2"/>
    <w:rsid w:val="008C23CE"/>
    <w:rsid w:val="008C273A"/>
    <w:rsid w:val="008C30AB"/>
    <w:rsid w:val="008C3F87"/>
    <w:rsid w:val="008C43E7"/>
    <w:rsid w:val="008C4FAD"/>
    <w:rsid w:val="008C56E6"/>
    <w:rsid w:val="008C5B5C"/>
    <w:rsid w:val="008C5E15"/>
    <w:rsid w:val="008C5FF6"/>
    <w:rsid w:val="008C6918"/>
    <w:rsid w:val="008C7E6C"/>
    <w:rsid w:val="008D0556"/>
    <w:rsid w:val="008D0E58"/>
    <w:rsid w:val="008D105D"/>
    <w:rsid w:val="008D15DC"/>
    <w:rsid w:val="008D2BCE"/>
    <w:rsid w:val="008D4416"/>
    <w:rsid w:val="008D50F8"/>
    <w:rsid w:val="008D530C"/>
    <w:rsid w:val="008D5371"/>
    <w:rsid w:val="008D5C5C"/>
    <w:rsid w:val="008D5E0B"/>
    <w:rsid w:val="008D698E"/>
    <w:rsid w:val="008D6C2B"/>
    <w:rsid w:val="008D70AA"/>
    <w:rsid w:val="008D70B2"/>
    <w:rsid w:val="008D7176"/>
    <w:rsid w:val="008D7938"/>
    <w:rsid w:val="008D7F85"/>
    <w:rsid w:val="008E0015"/>
    <w:rsid w:val="008E0A8B"/>
    <w:rsid w:val="008E0EF1"/>
    <w:rsid w:val="008E1607"/>
    <w:rsid w:val="008E2D4A"/>
    <w:rsid w:val="008E3EA1"/>
    <w:rsid w:val="008E3F61"/>
    <w:rsid w:val="008E3FF5"/>
    <w:rsid w:val="008E4272"/>
    <w:rsid w:val="008E46C8"/>
    <w:rsid w:val="008E4DF2"/>
    <w:rsid w:val="008E5133"/>
    <w:rsid w:val="008E5296"/>
    <w:rsid w:val="008E5823"/>
    <w:rsid w:val="008E5899"/>
    <w:rsid w:val="008E61DF"/>
    <w:rsid w:val="008E63A8"/>
    <w:rsid w:val="008E6438"/>
    <w:rsid w:val="008E668A"/>
    <w:rsid w:val="008E7038"/>
    <w:rsid w:val="008E78BA"/>
    <w:rsid w:val="008E7A3D"/>
    <w:rsid w:val="008F0A33"/>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080"/>
    <w:rsid w:val="008F5466"/>
    <w:rsid w:val="008F58E8"/>
    <w:rsid w:val="008F7030"/>
    <w:rsid w:val="008F70B6"/>
    <w:rsid w:val="00900084"/>
    <w:rsid w:val="009011CF"/>
    <w:rsid w:val="009018E5"/>
    <w:rsid w:val="00902927"/>
    <w:rsid w:val="00902C43"/>
    <w:rsid w:val="00902D50"/>
    <w:rsid w:val="00903940"/>
    <w:rsid w:val="00903A60"/>
    <w:rsid w:val="009049F1"/>
    <w:rsid w:val="0090527F"/>
    <w:rsid w:val="009064D3"/>
    <w:rsid w:val="00906705"/>
    <w:rsid w:val="00906A6B"/>
    <w:rsid w:val="00907F43"/>
    <w:rsid w:val="00910A50"/>
    <w:rsid w:val="00910ACA"/>
    <w:rsid w:val="00911A69"/>
    <w:rsid w:val="0091248D"/>
    <w:rsid w:val="00912514"/>
    <w:rsid w:val="00912B35"/>
    <w:rsid w:val="00912FF2"/>
    <w:rsid w:val="00913094"/>
    <w:rsid w:val="009146C2"/>
    <w:rsid w:val="0091476C"/>
    <w:rsid w:val="00914AE9"/>
    <w:rsid w:val="00915043"/>
    <w:rsid w:val="009160C0"/>
    <w:rsid w:val="00916340"/>
    <w:rsid w:val="00916A70"/>
    <w:rsid w:val="00916D8D"/>
    <w:rsid w:val="00917385"/>
    <w:rsid w:val="00920CAB"/>
    <w:rsid w:val="009212D0"/>
    <w:rsid w:val="009212EC"/>
    <w:rsid w:val="0092166F"/>
    <w:rsid w:val="00921977"/>
    <w:rsid w:val="009235A4"/>
    <w:rsid w:val="00923700"/>
    <w:rsid w:val="0092398C"/>
    <w:rsid w:val="00923BC1"/>
    <w:rsid w:val="009240A9"/>
    <w:rsid w:val="00924515"/>
    <w:rsid w:val="00924B7E"/>
    <w:rsid w:val="0092529D"/>
    <w:rsid w:val="00925C5B"/>
    <w:rsid w:val="00927249"/>
    <w:rsid w:val="009276B3"/>
    <w:rsid w:val="00927894"/>
    <w:rsid w:val="00930120"/>
    <w:rsid w:val="009306C6"/>
    <w:rsid w:val="0093128D"/>
    <w:rsid w:val="00931B7C"/>
    <w:rsid w:val="00932AE0"/>
    <w:rsid w:val="00933182"/>
    <w:rsid w:val="00933458"/>
    <w:rsid w:val="00933AFF"/>
    <w:rsid w:val="00934E5A"/>
    <w:rsid w:val="00934E92"/>
    <w:rsid w:val="009354B0"/>
    <w:rsid w:val="00935C20"/>
    <w:rsid w:val="00935F4E"/>
    <w:rsid w:val="0093685B"/>
    <w:rsid w:val="00937551"/>
    <w:rsid w:val="00937F6E"/>
    <w:rsid w:val="009403FE"/>
    <w:rsid w:val="0094082E"/>
    <w:rsid w:val="00940C35"/>
    <w:rsid w:val="00940F1E"/>
    <w:rsid w:val="0094108E"/>
    <w:rsid w:val="00942BBA"/>
    <w:rsid w:val="0094375A"/>
    <w:rsid w:val="00944095"/>
    <w:rsid w:val="00944FA2"/>
    <w:rsid w:val="00945CCE"/>
    <w:rsid w:val="00946849"/>
    <w:rsid w:val="00947045"/>
    <w:rsid w:val="00947EB5"/>
    <w:rsid w:val="00950BCB"/>
    <w:rsid w:val="00950C35"/>
    <w:rsid w:val="00951D0F"/>
    <w:rsid w:val="00951E51"/>
    <w:rsid w:val="009526C5"/>
    <w:rsid w:val="00952B46"/>
    <w:rsid w:val="009531D0"/>
    <w:rsid w:val="00953472"/>
    <w:rsid w:val="00953A64"/>
    <w:rsid w:val="00953F7B"/>
    <w:rsid w:val="009544D7"/>
    <w:rsid w:val="009553AC"/>
    <w:rsid w:val="00955DC0"/>
    <w:rsid w:val="00956845"/>
    <w:rsid w:val="00957290"/>
    <w:rsid w:val="00957830"/>
    <w:rsid w:val="00957B81"/>
    <w:rsid w:val="00957E3F"/>
    <w:rsid w:val="00957E66"/>
    <w:rsid w:val="00960102"/>
    <w:rsid w:val="009601ED"/>
    <w:rsid w:val="00960964"/>
    <w:rsid w:val="00960FF7"/>
    <w:rsid w:val="00960FFB"/>
    <w:rsid w:val="009622D7"/>
    <w:rsid w:val="009624EA"/>
    <w:rsid w:val="0096278C"/>
    <w:rsid w:val="00962BAB"/>
    <w:rsid w:val="00962E4F"/>
    <w:rsid w:val="0096312A"/>
    <w:rsid w:val="00963277"/>
    <w:rsid w:val="00963428"/>
    <w:rsid w:val="00963816"/>
    <w:rsid w:val="00963BCD"/>
    <w:rsid w:val="00964000"/>
    <w:rsid w:val="009644D5"/>
    <w:rsid w:val="0096468A"/>
    <w:rsid w:val="00965D0E"/>
    <w:rsid w:val="00967098"/>
    <w:rsid w:val="009679C5"/>
    <w:rsid w:val="00967DF2"/>
    <w:rsid w:val="00970E56"/>
    <w:rsid w:val="0097127A"/>
    <w:rsid w:val="009719DF"/>
    <w:rsid w:val="00974949"/>
    <w:rsid w:val="00974BAD"/>
    <w:rsid w:val="009762E8"/>
    <w:rsid w:val="009778E5"/>
    <w:rsid w:val="00977C6D"/>
    <w:rsid w:val="009802E0"/>
    <w:rsid w:val="00980FCC"/>
    <w:rsid w:val="00981D33"/>
    <w:rsid w:val="00982099"/>
    <w:rsid w:val="009830EE"/>
    <w:rsid w:val="00984E48"/>
    <w:rsid w:val="00985C65"/>
    <w:rsid w:val="00985FDE"/>
    <w:rsid w:val="009861C5"/>
    <w:rsid w:val="00986469"/>
    <w:rsid w:val="00987534"/>
    <w:rsid w:val="0099184E"/>
    <w:rsid w:val="00992CAD"/>
    <w:rsid w:val="00993FA6"/>
    <w:rsid w:val="00994002"/>
    <w:rsid w:val="00995A15"/>
    <w:rsid w:val="0099661F"/>
    <w:rsid w:val="00996620"/>
    <w:rsid w:val="00996D48"/>
    <w:rsid w:val="00996F48"/>
    <w:rsid w:val="00997409"/>
    <w:rsid w:val="00997DCB"/>
    <w:rsid w:val="00997FA7"/>
    <w:rsid w:val="009A03E4"/>
    <w:rsid w:val="009A0A89"/>
    <w:rsid w:val="009A0D06"/>
    <w:rsid w:val="009A0F1D"/>
    <w:rsid w:val="009A12BE"/>
    <w:rsid w:val="009A1759"/>
    <w:rsid w:val="009A1B30"/>
    <w:rsid w:val="009A1E31"/>
    <w:rsid w:val="009A2D55"/>
    <w:rsid w:val="009A2FAC"/>
    <w:rsid w:val="009A3445"/>
    <w:rsid w:val="009A3674"/>
    <w:rsid w:val="009A5636"/>
    <w:rsid w:val="009A59DC"/>
    <w:rsid w:val="009A5C5B"/>
    <w:rsid w:val="009A61C7"/>
    <w:rsid w:val="009A660C"/>
    <w:rsid w:val="009A7288"/>
    <w:rsid w:val="009A7963"/>
    <w:rsid w:val="009B03FF"/>
    <w:rsid w:val="009B04A5"/>
    <w:rsid w:val="009B0647"/>
    <w:rsid w:val="009B09D6"/>
    <w:rsid w:val="009B0F6A"/>
    <w:rsid w:val="009B1657"/>
    <w:rsid w:val="009B25E3"/>
    <w:rsid w:val="009B2C3B"/>
    <w:rsid w:val="009B2D62"/>
    <w:rsid w:val="009B2E09"/>
    <w:rsid w:val="009B2F03"/>
    <w:rsid w:val="009B3553"/>
    <w:rsid w:val="009B3E95"/>
    <w:rsid w:val="009B4599"/>
    <w:rsid w:val="009B4678"/>
    <w:rsid w:val="009B4709"/>
    <w:rsid w:val="009B4AC5"/>
    <w:rsid w:val="009B57A1"/>
    <w:rsid w:val="009B629A"/>
    <w:rsid w:val="009B6933"/>
    <w:rsid w:val="009B6BA5"/>
    <w:rsid w:val="009B6C2F"/>
    <w:rsid w:val="009B7152"/>
    <w:rsid w:val="009C0B8F"/>
    <w:rsid w:val="009C114A"/>
    <w:rsid w:val="009C14D4"/>
    <w:rsid w:val="009C15B8"/>
    <w:rsid w:val="009C211E"/>
    <w:rsid w:val="009C290F"/>
    <w:rsid w:val="009C3533"/>
    <w:rsid w:val="009C378B"/>
    <w:rsid w:val="009C4082"/>
    <w:rsid w:val="009C5839"/>
    <w:rsid w:val="009C5FA7"/>
    <w:rsid w:val="009C6218"/>
    <w:rsid w:val="009C66C4"/>
    <w:rsid w:val="009C6E35"/>
    <w:rsid w:val="009C71E1"/>
    <w:rsid w:val="009D005C"/>
    <w:rsid w:val="009D0685"/>
    <w:rsid w:val="009D0CF1"/>
    <w:rsid w:val="009D1598"/>
    <w:rsid w:val="009D2F25"/>
    <w:rsid w:val="009D364B"/>
    <w:rsid w:val="009D3D73"/>
    <w:rsid w:val="009D452F"/>
    <w:rsid w:val="009D491E"/>
    <w:rsid w:val="009D4C61"/>
    <w:rsid w:val="009D4DCC"/>
    <w:rsid w:val="009D4E66"/>
    <w:rsid w:val="009D5653"/>
    <w:rsid w:val="009D647A"/>
    <w:rsid w:val="009D7154"/>
    <w:rsid w:val="009D7315"/>
    <w:rsid w:val="009E007D"/>
    <w:rsid w:val="009E0BCF"/>
    <w:rsid w:val="009E1C4B"/>
    <w:rsid w:val="009E1CBC"/>
    <w:rsid w:val="009E1EBC"/>
    <w:rsid w:val="009E2671"/>
    <w:rsid w:val="009E2B24"/>
    <w:rsid w:val="009E3857"/>
    <w:rsid w:val="009E3B16"/>
    <w:rsid w:val="009E4088"/>
    <w:rsid w:val="009E5F59"/>
    <w:rsid w:val="009E628C"/>
    <w:rsid w:val="009E6778"/>
    <w:rsid w:val="009E6A20"/>
    <w:rsid w:val="009E7386"/>
    <w:rsid w:val="009F0E2A"/>
    <w:rsid w:val="009F11D1"/>
    <w:rsid w:val="009F1563"/>
    <w:rsid w:val="009F192E"/>
    <w:rsid w:val="009F240B"/>
    <w:rsid w:val="009F2CFC"/>
    <w:rsid w:val="009F3252"/>
    <w:rsid w:val="009F4713"/>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387E"/>
    <w:rsid w:val="00A03CD2"/>
    <w:rsid w:val="00A057E2"/>
    <w:rsid w:val="00A059CA"/>
    <w:rsid w:val="00A05E72"/>
    <w:rsid w:val="00A06838"/>
    <w:rsid w:val="00A06BA4"/>
    <w:rsid w:val="00A06C3A"/>
    <w:rsid w:val="00A07069"/>
    <w:rsid w:val="00A07627"/>
    <w:rsid w:val="00A07A77"/>
    <w:rsid w:val="00A07B3A"/>
    <w:rsid w:val="00A07B54"/>
    <w:rsid w:val="00A07C41"/>
    <w:rsid w:val="00A07C6A"/>
    <w:rsid w:val="00A10B6D"/>
    <w:rsid w:val="00A10F8E"/>
    <w:rsid w:val="00A11AA6"/>
    <w:rsid w:val="00A11F48"/>
    <w:rsid w:val="00A1224E"/>
    <w:rsid w:val="00A12CDC"/>
    <w:rsid w:val="00A12D99"/>
    <w:rsid w:val="00A14265"/>
    <w:rsid w:val="00A14926"/>
    <w:rsid w:val="00A14B7F"/>
    <w:rsid w:val="00A153B6"/>
    <w:rsid w:val="00A156CF"/>
    <w:rsid w:val="00A15F4C"/>
    <w:rsid w:val="00A1604D"/>
    <w:rsid w:val="00A177E8"/>
    <w:rsid w:val="00A17CCD"/>
    <w:rsid w:val="00A17DF6"/>
    <w:rsid w:val="00A20516"/>
    <w:rsid w:val="00A20CAF"/>
    <w:rsid w:val="00A211DB"/>
    <w:rsid w:val="00A2124F"/>
    <w:rsid w:val="00A22689"/>
    <w:rsid w:val="00A227BF"/>
    <w:rsid w:val="00A231CB"/>
    <w:rsid w:val="00A2362E"/>
    <w:rsid w:val="00A241B8"/>
    <w:rsid w:val="00A243A4"/>
    <w:rsid w:val="00A25DA0"/>
    <w:rsid w:val="00A25E14"/>
    <w:rsid w:val="00A260F4"/>
    <w:rsid w:val="00A26578"/>
    <w:rsid w:val="00A275FC"/>
    <w:rsid w:val="00A27712"/>
    <w:rsid w:val="00A307E3"/>
    <w:rsid w:val="00A30842"/>
    <w:rsid w:val="00A30ACE"/>
    <w:rsid w:val="00A313FD"/>
    <w:rsid w:val="00A31520"/>
    <w:rsid w:val="00A31AB2"/>
    <w:rsid w:val="00A32801"/>
    <w:rsid w:val="00A329B4"/>
    <w:rsid w:val="00A3376D"/>
    <w:rsid w:val="00A3399C"/>
    <w:rsid w:val="00A33C39"/>
    <w:rsid w:val="00A3448A"/>
    <w:rsid w:val="00A361C8"/>
    <w:rsid w:val="00A3662B"/>
    <w:rsid w:val="00A367EC"/>
    <w:rsid w:val="00A374B8"/>
    <w:rsid w:val="00A375BB"/>
    <w:rsid w:val="00A376D0"/>
    <w:rsid w:val="00A37B57"/>
    <w:rsid w:val="00A37CC2"/>
    <w:rsid w:val="00A40093"/>
    <w:rsid w:val="00A401EF"/>
    <w:rsid w:val="00A409AA"/>
    <w:rsid w:val="00A40E43"/>
    <w:rsid w:val="00A40FD9"/>
    <w:rsid w:val="00A411A5"/>
    <w:rsid w:val="00A41291"/>
    <w:rsid w:val="00A414BC"/>
    <w:rsid w:val="00A415AD"/>
    <w:rsid w:val="00A42A8A"/>
    <w:rsid w:val="00A43B77"/>
    <w:rsid w:val="00A4462F"/>
    <w:rsid w:val="00A456A1"/>
    <w:rsid w:val="00A47CF4"/>
    <w:rsid w:val="00A515A6"/>
    <w:rsid w:val="00A51758"/>
    <w:rsid w:val="00A53700"/>
    <w:rsid w:val="00A54657"/>
    <w:rsid w:val="00A5473D"/>
    <w:rsid w:val="00A54EB8"/>
    <w:rsid w:val="00A55C4B"/>
    <w:rsid w:val="00A55FF9"/>
    <w:rsid w:val="00A60708"/>
    <w:rsid w:val="00A611C9"/>
    <w:rsid w:val="00A62142"/>
    <w:rsid w:val="00A622CC"/>
    <w:rsid w:val="00A629CC"/>
    <w:rsid w:val="00A62A66"/>
    <w:rsid w:val="00A62EA2"/>
    <w:rsid w:val="00A64317"/>
    <w:rsid w:val="00A64923"/>
    <w:rsid w:val="00A64C51"/>
    <w:rsid w:val="00A64CE4"/>
    <w:rsid w:val="00A64E82"/>
    <w:rsid w:val="00A64F8D"/>
    <w:rsid w:val="00A6513A"/>
    <w:rsid w:val="00A655BF"/>
    <w:rsid w:val="00A6572B"/>
    <w:rsid w:val="00A657E4"/>
    <w:rsid w:val="00A657F1"/>
    <w:rsid w:val="00A661D4"/>
    <w:rsid w:val="00A669CE"/>
    <w:rsid w:val="00A701F8"/>
    <w:rsid w:val="00A70D4A"/>
    <w:rsid w:val="00A71438"/>
    <w:rsid w:val="00A71B81"/>
    <w:rsid w:val="00A71D07"/>
    <w:rsid w:val="00A74CEA"/>
    <w:rsid w:val="00A762A9"/>
    <w:rsid w:val="00A76BFB"/>
    <w:rsid w:val="00A76E5F"/>
    <w:rsid w:val="00A76EE2"/>
    <w:rsid w:val="00A771F7"/>
    <w:rsid w:val="00A779C6"/>
    <w:rsid w:val="00A80C6A"/>
    <w:rsid w:val="00A80EC9"/>
    <w:rsid w:val="00A812BF"/>
    <w:rsid w:val="00A8176B"/>
    <w:rsid w:val="00A818FD"/>
    <w:rsid w:val="00A81C0C"/>
    <w:rsid w:val="00A82A80"/>
    <w:rsid w:val="00A82AAD"/>
    <w:rsid w:val="00A82D89"/>
    <w:rsid w:val="00A82E20"/>
    <w:rsid w:val="00A82FD6"/>
    <w:rsid w:val="00A8301C"/>
    <w:rsid w:val="00A8350F"/>
    <w:rsid w:val="00A84435"/>
    <w:rsid w:val="00A849B7"/>
    <w:rsid w:val="00A84B61"/>
    <w:rsid w:val="00A85318"/>
    <w:rsid w:val="00A8555D"/>
    <w:rsid w:val="00A85A06"/>
    <w:rsid w:val="00A85BD7"/>
    <w:rsid w:val="00A85FF7"/>
    <w:rsid w:val="00A86F6E"/>
    <w:rsid w:val="00A87108"/>
    <w:rsid w:val="00A90B5F"/>
    <w:rsid w:val="00A90DC9"/>
    <w:rsid w:val="00A90FA9"/>
    <w:rsid w:val="00A912D1"/>
    <w:rsid w:val="00A91492"/>
    <w:rsid w:val="00A9149A"/>
    <w:rsid w:val="00A915A0"/>
    <w:rsid w:val="00A92181"/>
    <w:rsid w:val="00A928F3"/>
    <w:rsid w:val="00A92B2A"/>
    <w:rsid w:val="00A92B3B"/>
    <w:rsid w:val="00A92DE6"/>
    <w:rsid w:val="00A9307C"/>
    <w:rsid w:val="00A94780"/>
    <w:rsid w:val="00A948DA"/>
    <w:rsid w:val="00A95D59"/>
    <w:rsid w:val="00A9609C"/>
    <w:rsid w:val="00A96186"/>
    <w:rsid w:val="00A96245"/>
    <w:rsid w:val="00A9626D"/>
    <w:rsid w:val="00A96597"/>
    <w:rsid w:val="00A9682F"/>
    <w:rsid w:val="00A96C16"/>
    <w:rsid w:val="00A96D22"/>
    <w:rsid w:val="00A973DC"/>
    <w:rsid w:val="00A97592"/>
    <w:rsid w:val="00A979C0"/>
    <w:rsid w:val="00A97C2A"/>
    <w:rsid w:val="00AA1829"/>
    <w:rsid w:val="00AA19DE"/>
    <w:rsid w:val="00AA23F2"/>
    <w:rsid w:val="00AA2CFF"/>
    <w:rsid w:val="00AA3C9E"/>
    <w:rsid w:val="00AA3F9A"/>
    <w:rsid w:val="00AA404C"/>
    <w:rsid w:val="00AA40EB"/>
    <w:rsid w:val="00AA4260"/>
    <w:rsid w:val="00AA4415"/>
    <w:rsid w:val="00AA4B20"/>
    <w:rsid w:val="00AA4D0F"/>
    <w:rsid w:val="00AA510F"/>
    <w:rsid w:val="00AA63CD"/>
    <w:rsid w:val="00AA6478"/>
    <w:rsid w:val="00AA64E6"/>
    <w:rsid w:val="00AA657A"/>
    <w:rsid w:val="00AA6682"/>
    <w:rsid w:val="00AA6FC4"/>
    <w:rsid w:val="00AA7F13"/>
    <w:rsid w:val="00AB0D58"/>
    <w:rsid w:val="00AB1140"/>
    <w:rsid w:val="00AB1199"/>
    <w:rsid w:val="00AB2FFA"/>
    <w:rsid w:val="00AB3179"/>
    <w:rsid w:val="00AB350E"/>
    <w:rsid w:val="00AB3D40"/>
    <w:rsid w:val="00AB412D"/>
    <w:rsid w:val="00AB418B"/>
    <w:rsid w:val="00AB4B38"/>
    <w:rsid w:val="00AB5616"/>
    <w:rsid w:val="00AB5A89"/>
    <w:rsid w:val="00AB5E76"/>
    <w:rsid w:val="00AB5F2A"/>
    <w:rsid w:val="00AB643F"/>
    <w:rsid w:val="00AB6975"/>
    <w:rsid w:val="00AB6AEE"/>
    <w:rsid w:val="00AB6D80"/>
    <w:rsid w:val="00AB6F9A"/>
    <w:rsid w:val="00AB733F"/>
    <w:rsid w:val="00AB76F4"/>
    <w:rsid w:val="00AB7830"/>
    <w:rsid w:val="00AB79BE"/>
    <w:rsid w:val="00AC0911"/>
    <w:rsid w:val="00AC16E6"/>
    <w:rsid w:val="00AC21AF"/>
    <w:rsid w:val="00AC22C6"/>
    <w:rsid w:val="00AC24EF"/>
    <w:rsid w:val="00AC2CA3"/>
    <w:rsid w:val="00AC2D6E"/>
    <w:rsid w:val="00AC2D72"/>
    <w:rsid w:val="00AC2F8E"/>
    <w:rsid w:val="00AC3EA1"/>
    <w:rsid w:val="00AC49B4"/>
    <w:rsid w:val="00AC4BCB"/>
    <w:rsid w:val="00AC4BD8"/>
    <w:rsid w:val="00AC5266"/>
    <w:rsid w:val="00AC55C7"/>
    <w:rsid w:val="00AC5867"/>
    <w:rsid w:val="00AC642C"/>
    <w:rsid w:val="00AC64AD"/>
    <w:rsid w:val="00AC64F2"/>
    <w:rsid w:val="00AC68F5"/>
    <w:rsid w:val="00AC6BC9"/>
    <w:rsid w:val="00AC70A2"/>
    <w:rsid w:val="00AC78FE"/>
    <w:rsid w:val="00AD0224"/>
    <w:rsid w:val="00AD0C64"/>
    <w:rsid w:val="00AD1FB4"/>
    <w:rsid w:val="00AD22F3"/>
    <w:rsid w:val="00AD2A6F"/>
    <w:rsid w:val="00AD307A"/>
    <w:rsid w:val="00AD357C"/>
    <w:rsid w:val="00AD36EB"/>
    <w:rsid w:val="00AD468F"/>
    <w:rsid w:val="00AD48AC"/>
    <w:rsid w:val="00AD577C"/>
    <w:rsid w:val="00AD5A73"/>
    <w:rsid w:val="00AD626F"/>
    <w:rsid w:val="00AD6D54"/>
    <w:rsid w:val="00AD7464"/>
    <w:rsid w:val="00AE0AEE"/>
    <w:rsid w:val="00AE0FA8"/>
    <w:rsid w:val="00AE1F34"/>
    <w:rsid w:val="00AE2205"/>
    <w:rsid w:val="00AE2442"/>
    <w:rsid w:val="00AE2897"/>
    <w:rsid w:val="00AE28C9"/>
    <w:rsid w:val="00AE3320"/>
    <w:rsid w:val="00AE35A6"/>
    <w:rsid w:val="00AE36AD"/>
    <w:rsid w:val="00AE3869"/>
    <w:rsid w:val="00AE3892"/>
    <w:rsid w:val="00AE3C1E"/>
    <w:rsid w:val="00AE4717"/>
    <w:rsid w:val="00AE50D0"/>
    <w:rsid w:val="00AE57BA"/>
    <w:rsid w:val="00AE5BB6"/>
    <w:rsid w:val="00AE5D52"/>
    <w:rsid w:val="00AE65B1"/>
    <w:rsid w:val="00AE6E2B"/>
    <w:rsid w:val="00AF103F"/>
    <w:rsid w:val="00AF26BC"/>
    <w:rsid w:val="00AF2818"/>
    <w:rsid w:val="00AF2F41"/>
    <w:rsid w:val="00AF3331"/>
    <w:rsid w:val="00AF473D"/>
    <w:rsid w:val="00AF514C"/>
    <w:rsid w:val="00AF514D"/>
    <w:rsid w:val="00AF56AE"/>
    <w:rsid w:val="00AF572D"/>
    <w:rsid w:val="00AF5B58"/>
    <w:rsid w:val="00AF646D"/>
    <w:rsid w:val="00AF68E5"/>
    <w:rsid w:val="00AF6BDB"/>
    <w:rsid w:val="00AF6CD9"/>
    <w:rsid w:val="00AF711A"/>
    <w:rsid w:val="00AF7DC1"/>
    <w:rsid w:val="00B013DC"/>
    <w:rsid w:val="00B02258"/>
    <w:rsid w:val="00B02648"/>
    <w:rsid w:val="00B04004"/>
    <w:rsid w:val="00B04B32"/>
    <w:rsid w:val="00B04F87"/>
    <w:rsid w:val="00B0554E"/>
    <w:rsid w:val="00B056C4"/>
    <w:rsid w:val="00B1016D"/>
    <w:rsid w:val="00B1059D"/>
    <w:rsid w:val="00B11499"/>
    <w:rsid w:val="00B1174E"/>
    <w:rsid w:val="00B1187B"/>
    <w:rsid w:val="00B118F7"/>
    <w:rsid w:val="00B11D8D"/>
    <w:rsid w:val="00B11F5E"/>
    <w:rsid w:val="00B12B8D"/>
    <w:rsid w:val="00B12E3D"/>
    <w:rsid w:val="00B13FBD"/>
    <w:rsid w:val="00B145B6"/>
    <w:rsid w:val="00B14B09"/>
    <w:rsid w:val="00B14E65"/>
    <w:rsid w:val="00B153D0"/>
    <w:rsid w:val="00B15450"/>
    <w:rsid w:val="00B15DE2"/>
    <w:rsid w:val="00B15E3C"/>
    <w:rsid w:val="00B17B43"/>
    <w:rsid w:val="00B21230"/>
    <w:rsid w:val="00B21D47"/>
    <w:rsid w:val="00B225AA"/>
    <w:rsid w:val="00B22EBA"/>
    <w:rsid w:val="00B240B1"/>
    <w:rsid w:val="00B24915"/>
    <w:rsid w:val="00B2492B"/>
    <w:rsid w:val="00B24FE7"/>
    <w:rsid w:val="00B25668"/>
    <w:rsid w:val="00B25EC7"/>
    <w:rsid w:val="00B26EB9"/>
    <w:rsid w:val="00B277C2"/>
    <w:rsid w:val="00B27DAB"/>
    <w:rsid w:val="00B27E50"/>
    <w:rsid w:val="00B300B9"/>
    <w:rsid w:val="00B30141"/>
    <w:rsid w:val="00B30BD9"/>
    <w:rsid w:val="00B314E5"/>
    <w:rsid w:val="00B31DE3"/>
    <w:rsid w:val="00B3203E"/>
    <w:rsid w:val="00B32AE4"/>
    <w:rsid w:val="00B33524"/>
    <w:rsid w:val="00B33C9E"/>
    <w:rsid w:val="00B34083"/>
    <w:rsid w:val="00B3503A"/>
    <w:rsid w:val="00B35AB3"/>
    <w:rsid w:val="00B360A2"/>
    <w:rsid w:val="00B363A2"/>
    <w:rsid w:val="00B366AE"/>
    <w:rsid w:val="00B36894"/>
    <w:rsid w:val="00B36AE6"/>
    <w:rsid w:val="00B36E7E"/>
    <w:rsid w:val="00B37051"/>
    <w:rsid w:val="00B37133"/>
    <w:rsid w:val="00B3713C"/>
    <w:rsid w:val="00B3747D"/>
    <w:rsid w:val="00B4053B"/>
    <w:rsid w:val="00B413D1"/>
    <w:rsid w:val="00B42566"/>
    <w:rsid w:val="00B425B4"/>
    <w:rsid w:val="00B42C63"/>
    <w:rsid w:val="00B43044"/>
    <w:rsid w:val="00B43568"/>
    <w:rsid w:val="00B448DC"/>
    <w:rsid w:val="00B455A2"/>
    <w:rsid w:val="00B4663B"/>
    <w:rsid w:val="00B47976"/>
    <w:rsid w:val="00B50063"/>
    <w:rsid w:val="00B50099"/>
    <w:rsid w:val="00B50A54"/>
    <w:rsid w:val="00B51107"/>
    <w:rsid w:val="00B51211"/>
    <w:rsid w:val="00B51400"/>
    <w:rsid w:val="00B520E5"/>
    <w:rsid w:val="00B5265B"/>
    <w:rsid w:val="00B534AD"/>
    <w:rsid w:val="00B54F5B"/>
    <w:rsid w:val="00B555DF"/>
    <w:rsid w:val="00B557B6"/>
    <w:rsid w:val="00B557E8"/>
    <w:rsid w:val="00B55E3B"/>
    <w:rsid w:val="00B5693D"/>
    <w:rsid w:val="00B570F8"/>
    <w:rsid w:val="00B575C0"/>
    <w:rsid w:val="00B60101"/>
    <w:rsid w:val="00B60A3D"/>
    <w:rsid w:val="00B60F46"/>
    <w:rsid w:val="00B612CF"/>
    <w:rsid w:val="00B62248"/>
    <w:rsid w:val="00B6260A"/>
    <w:rsid w:val="00B62B07"/>
    <w:rsid w:val="00B62DAB"/>
    <w:rsid w:val="00B630BA"/>
    <w:rsid w:val="00B631D0"/>
    <w:rsid w:val="00B64096"/>
    <w:rsid w:val="00B64B47"/>
    <w:rsid w:val="00B65338"/>
    <w:rsid w:val="00B6604E"/>
    <w:rsid w:val="00B67600"/>
    <w:rsid w:val="00B6765E"/>
    <w:rsid w:val="00B67DB4"/>
    <w:rsid w:val="00B67F8E"/>
    <w:rsid w:val="00B70242"/>
    <w:rsid w:val="00B70E21"/>
    <w:rsid w:val="00B70F0A"/>
    <w:rsid w:val="00B70F23"/>
    <w:rsid w:val="00B70FD4"/>
    <w:rsid w:val="00B715A4"/>
    <w:rsid w:val="00B71902"/>
    <w:rsid w:val="00B72163"/>
    <w:rsid w:val="00B72E34"/>
    <w:rsid w:val="00B73662"/>
    <w:rsid w:val="00B74A57"/>
    <w:rsid w:val="00B752C6"/>
    <w:rsid w:val="00B7673C"/>
    <w:rsid w:val="00B775F0"/>
    <w:rsid w:val="00B7784C"/>
    <w:rsid w:val="00B77C7D"/>
    <w:rsid w:val="00B77DF7"/>
    <w:rsid w:val="00B80136"/>
    <w:rsid w:val="00B80407"/>
    <w:rsid w:val="00B80E17"/>
    <w:rsid w:val="00B81220"/>
    <w:rsid w:val="00B813C3"/>
    <w:rsid w:val="00B816E7"/>
    <w:rsid w:val="00B82834"/>
    <w:rsid w:val="00B82A70"/>
    <w:rsid w:val="00B82C44"/>
    <w:rsid w:val="00B82F28"/>
    <w:rsid w:val="00B8302C"/>
    <w:rsid w:val="00B84140"/>
    <w:rsid w:val="00B84A5B"/>
    <w:rsid w:val="00B84E1F"/>
    <w:rsid w:val="00B85811"/>
    <w:rsid w:val="00B85E90"/>
    <w:rsid w:val="00B867CD"/>
    <w:rsid w:val="00B86BC8"/>
    <w:rsid w:val="00B86DC9"/>
    <w:rsid w:val="00B87DD4"/>
    <w:rsid w:val="00B87F68"/>
    <w:rsid w:val="00B87FBA"/>
    <w:rsid w:val="00B901A8"/>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E3"/>
    <w:rsid w:val="00BA116F"/>
    <w:rsid w:val="00BA2932"/>
    <w:rsid w:val="00BA2B22"/>
    <w:rsid w:val="00BA3340"/>
    <w:rsid w:val="00BA3787"/>
    <w:rsid w:val="00BA39A7"/>
    <w:rsid w:val="00BA448A"/>
    <w:rsid w:val="00BA44B0"/>
    <w:rsid w:val="00BA459C"/>
    <w:rsid w:val="00BA4EF3"/>
    <w:rsid w:val="00BA51D8"/>
    <w:rsid w:val="00BA523B"/>
    <w:rsid w:val="00BA5C78"/>
    <w:rsid w:val="00BA6702"/>
    <w:rsid w:val="00BA6D61"/>
    <w:rsid w:val="00BB0906"/>
    <w:rsid w:val="00BB0BF4"/>
    <w:rsid w:val="00BB1012"/>
    <w:rsid w:val="00BB11E9"/>
    <w:rsid w:val="00BB1EF9"/>
    <w:rsid w:val="00BB222F"/>
    <w:rsid w:val="00BB2A6F"/>
    <w:rsid w:val="00BB3213"/>
    <w:rsid w:val="00BB36DF"/>
    <w:rsid w:val="00BB3853"/>
    <w:rsid w:val="00BB4184"/>
    <w:rsid w:val="00BB4A19"/>
    <w:rsid w:val="00BB4B7D"/>
    <w:rsid w:val="00BB4DE2"/>
    <w:rsid w:val="00BB662B"/>
    <w:rsid w:val="00BB6A94"/>
    <w:rsid w:val="00BB711A"/>
    <w:rsid w:val="00BB7758"/>
    <w:rsid w:val="00BB7827"/>
    <w:rsid w:val="00BB78F4"/>
    <w:rsid w:val="00BC01F9"/>
    <w:rsid w:val="00BC0816"/>
    <w:rsid w:val="00BC1C16"/>
    <w:rsid w:val="00BC2BE1"/>
    <w:rsid w:val="00BC3618"/>
    <w:rsid w:val="00BC3643"/>
    <w:rsid w:val="00BC3F00"/>
    <w:rsid w:val="00BC4277"/>
    <w:rsid w:val="00BC55D5"/>
    <w:rsid w:val="00BC5C1C"/>
    <w:rsid w:val="00BC5C7C"/>
    <w:rsid w:val="00BC6853"/>
    <w:rsid w:val="00BC6946"/>
    <w:rsid w:val="00BC6B1A"/>
    <w:rsid w:val="00BD2142"/>
    <w:rsid w:val="00BD2371"/>
    <w:rsid w:val="00BD24C3"/>
    <w:rsid w:val="00BD3B76"/>
    <w:rsid w:val="00BD422D"/>
    <w:rsid w:val="00BD4A8F"/>
    <w:rsid w:val="00BD57BF"/>
    <w:rsid w:val="00BD581E"/>
    <w:rsid w:val="00BD58C0"/>
    <w:rsid w:val="00BD5B22"/>
    <w:rsid w:val="00BD5ED2"/>
    <w:rsid w:val="00BD5FA4"/>
    <w:rsid w:val="00BD6032"/>
    <w:rsid w:val="00BD61AC"/>
    <w:rsid w:val="00BD6279"/>
    <w:rsid w:val="00BD78D6"/>
    <w:rsid w:val="00BD7E28"/>
    <w:rsid w:val="00BD7E39"/>
    <w:rsid w:val="00BE0BC3"/>
    <w:rsid w:val="00BE1D37"/>
    <w:rsid w:val="00BE2132"/>
    <w:rsid w:val="00BE2174"/>
    <w:rsid w:val="00BE24F1"/>
    <w:rsid w:val="00BE2C8B"/>
    <w:rsid w:val="00BE2FEF"/>
    <w:rsid w:val="00BE3260"/>
    <w:rsid w:val="00BE3C60"/>
    <w:rsid w:val="00BE42F3"/>
    <w:rsid w:val="00BE4923"/>
    <w:rsid w:val="00BE4A0A"/>
    <w:rsid w:val="00BE4BA5"/>
    <w:rsid w:val="00BE4BDD"/>
    <w:rsid w:val="00BE54B5"/>
    <w:rsid w:val="00BE5DF6"/>
    <w:rsid w:val="00BE62C8"/>
    <w:rsid w:val="00BE64AD"/>
    <w:rsid w:val="00BE6737"/>
    <w:rsid w:val="00BE69F9"/>
    <w:rsid w:val="00BE7012"/>
    <w:rsid w:val="00BE738A"/>
    <w:rsid w:val="00BE793B"/>
    <w:rsid w:val="00BE7FCA"/>
    <w:rsid w:val="00BE7FFB"/>
    <w:rsid w:val="00BF0E70"/>
    <w:rsid w:val="00BF125A"/>
    <w:rsid w:val="00BF12C6"/>
    <w:rsid w:val="00BF160C"/>
    <w:rsid w:val="00BF1839"/>
    <w:rsid w:val="00BF1C0A"/>
    <w:rsid w:val="00BF26C1"/>
    <w:rsid w:val="00BF275B"/>
    <w:rsid w:val="00BF3648"/>
    <w:rsid w:val="00BF37DA"/>
    <w:rsid w:val="00BF3924"/>
    <w:rsid w:val="00BF3991"/>
    <w:rsid w:val="00BF3F70"/>
    <w:rsid w:val="00BF41EB"/>
    <w:rsid w:val="00BF44EF"/>
    <w:rsid w:val="00BF4F89"/>
    <w:rsid w:val="00BF515C"/>
    <w:rsid w:val="00BF5161"/>
    <w:rsid w:val="00BF5EBA"/>
    <w:rsid w:val="00BF681F"/>
    <w:rsid w:val="00BF6FD0"/>
    <w:rsid w:val="00BF76AA"/>
    <w:rsid w:val="00BF7CE0"/>
    <w:rsid w:val="00C00457"/>
    <w:rsid w:val="00C00983"/>
    <w:rsid w:val="00C0142F"/>
    <w:rsid w:val="00C0180F"/>
    <w:rsid w:val="00C02271"/>
    <w:rsid w:val="00C03811"/>
    <w:rsid w:val="00C03855"/>
    <w:rsid w:val="00C03A5D"/>
    <w:rsid w:val="00C03D87"/>
    <w:rsid w:val="00C04B88"/>
    <w:rsid w:val="00C04F7C"/>
    <w:rsid w:val="00C05045"/>
    <w:rsid w:val="00C052C8"/>
    <w:rsid w:val="00C05786"/>
    <w:rsid w:val="00C0596F"/>
    <w:rsid w:val="00C05BDC"/>
    <w:rsid w:val="00C05BFB"/>
    <w:rsid w:val="00C06085"/>
    <w:rsid w:val="00C06383"/>
    <w:rsid w:val="00C067C1"/>
    <w:rsid w:val="00C06C22"/>
    <w:rsid w:val="00C074D7"/>
    <w:rsid w:val="00C1019A"/>
    <w:rsid w:val="00C1065A"/>
    <w:rsid w:val="00C10EB2"/>
    <w:rsid w:val="00C11008"/>
    <w:rsid w:val="00C124C5"/>
    <w:rsid w:val="00C1289D"/>
    <w:rsid w:val="00C12BBD"/>
    <w:rsid w:val="00C12E3A"/>
    <w:rsid w:val="00C1319E"/>
    <w:rsid w:val="00C136DA"/>
    <w:rsid w:val="00C14132"/>
    <w:rsid w:val="00C16B5D"/>
    <w:rsid w:val="00C16C2B"/>
    <w:rsid w:val="00C17771"/>
    <w:rsid w:val="00C215E7"/>
    <w:rsid w:val="00C21995"/>
    <w:rsid w:val="00C21FF0"/>
    <w:rsid w:val="00C220ED"/>
    <w:rsid w:val="00C223CF"/>
    <w:rsid w:val="00C22734"/>
    <w:rsid w:val="00C2291A"/>
    <w:rsid w:val="00C22DC1"/>
    <w:rsid w:val="00C22DC6"/>
    <w:rsid w:val="00C237AF"/>
    <w:rsid w:val="00C24175"/>
    <w:rsid w:val="00C244A7"/>
    <w:rsid w:val="00C24C1A"/>
    <w:rsid w:val="00C263C8"/>
    <w:rsid w:val="00C265FC"/>
    <w:rsid w:val="00C266C3"/>
    <w:rsid w:val="00C26811"/>
    <w:rsid w:val="00C277AF"/>
    <w:rsid w:val="00C3002C"/>
    <w:rsid w:val="00C30412"/>
    <w:rsid w:val="00C30B43"/>
    <w:rsid w:val="00C3190E"/>
    <w:rsid w:val="00C323C9"/>
    <w:rsid w:val="00C33E06"/>
    <w:rsid w:val="00C349C6"/>
    <w:rsid w:val="00C362E9"/>
    <w:rsid w:val="00C36D5D"/>
    <w:rsid w:val="00C36EF4"/>
    <w:rsid w:val="00C37C00"/>
    <w:rsid w:val="00C41DDB"/>
    <w:rsid w:val="00C421FE"/>
    <w:rsid w:val="00C428BC"/>
    <w:rsid w:val="00C431C5"/>
    <w:rsid w:val="00C43648"/>
    <w:rsid w:val="00C43AF1"/>
    <w:rsid w:val="00C43B13"/>
    <w:rsid w:val="00C43B95"/>
    <w:rsid w:val="00C441BC"/>
    <w:rsid w:val="00C442C3"/>
    <w:rsid w:val="00C45900"/>
    <w:rsid w:val="00C4612D"/>
    <w:rsid w:val="00C4677C"/>
    <w:rsid w:val="00C47228"/>
    <w:rsid w:val="00C47957"/>
    <w:rsid w:val="00C47B3D"/>
    <w:rsid w:val="00C506DB"/>
    <w:rsid w:val="00C51E61"/>
    <w:rsid w:val="00C51ECE"/>
    <w:rsid w:val="00C521CE"/>
    <w:rsid w:val="00C521E0"/>
    <w:rsid w:val="00C5286F"/>
    <w:rsid w:val="00C538B8"/>
    <w:rsid w:val="00C54448"/>
    <w:rsid w:val="00C54816"/>
    <w:rsid w:val="00C551B8"/>
    <w:rsid w:val="00C562A3"/>
    <w:rsid w:val="00C56955"/>
    <w:rsid w:val="00C57053"/>
    <w:rsid w:val="00C61122"/>
    <w:rsid w:val="00C6138A"/>
    <w:rsid w:val="00C61EA3"/>
    <w:rsid w:val="00C62691"/>
    <w:rsid w:val="00C62F91"/>
    <w:rsid w:val="00C63D8B"/>
    <w:rsid w:val="00C63E03"/>
    <w:rsid w:val="00C65997"/>
    <w:rsid w:val="00C65C8F"/>
    <w:rsid w:val="00C66AD4"/>
    <w:rsid w:val="00C66B47"/>
    <w:rsid w:val="00C675A0"/>
    <w:rsid w:val="00C67D71"/>
    <w:rsid w:val="00C7041B"/>
    <w:rsid w:val="00C70982"/>
    <w:rsid w:val="00C70A39"/>
    <w:rsid w:val="00C70B89"/>
    <w:rsid w:val="00C71CB4"/>
    <w:rsid w:val="00C721DD"/>
    <w:rsid w:val="00C72365"/>
    <w:rsid w:val="00C72B24"/>
    <w:rsid w:val="00C73D48"/>
    <w:rsid w:val="00C77081"/>
    <w:rsid w:val="00C77553"/>
    <w:rsid w:val="00C779D2"/>
    <w:rsid w:val="00C81043"/>
    <w:rsid w:val="00C81DFA"/>
    <w:rsid w:val="00C820ED"/>
    <w:rsid w:val="00C82503"/>
    <w:rsid w:val="00C825D1"/>
    <w:rsid w:val="00C82CA5"/>
    <w:rsid w:val="00C82CBB"/>
    <w:rsid w:val="00C846D7"/>
    <w:rsid w:val="00C852AE"/>
    <w:rsid w:val="00C855CA"/>
    <w:rsid w:val="00C857F9"/>
    <w:rsid w:val="00C858F5"/>
    <w:rsid w:val="00C85D21"/>
    <w:rsid w:val="00C860CB"/>
    <w:rsid w:val="00C86F92"/>
    <w:rsid w:val="00C873DD"/>
    <w:rsid w:val="00C8795C"/>
    <w:rsid w:val="00C87D18"/>
    <w:rsid w:val="00C9001F"/>
    <w:rsid w:val="00C9034A"/>
    <w:rsid w:val="00C9043E"/>
    <w:rsid w:val="00C90892"/>
    <w:rsid w:val="00C90A5C"/>
    <w:rsid w:val="00C90F63"/>
    <w:rsid w:val="00C91697"/>
    <w:rsid w:val="00C917EF"/>
    <w:rsid w:val="00C91DDB"/>
    <w:rsid w:val="00C925F8"/>
    <w:rsid w:val="00C92D18"/>
    <w:rsid w:val="00C9350C"/>
    <w:rsid w:val="00C937EC"/>
    <w:rsid w:val="00C9383E"/>
    <w:rsid w:val="00C93EA4"/>
    <w:rsid w:val="00C94638"/>
    <w:rsid w:val="00C94C5A"/>
    <w:rsid w:val="00C95F69"/>
    <w:rsid w:val="00C96951"/>
    <w:rsid w:val="00C96E11"/>
    <w:rsid w:val="00C96FC4"/>
    <w:rsid w:val="00C973F9"/>
    <w:rsid w:val="00C9751C"/>
    <w:rsid w:val="00CA117B"/>
    <w:rsid w:val="00CA1A99"/>
    <w:rsid w:val="00CA2CB6"/>
    <w:rsid w:val="00CA3062"/>
    <w:rsid w:val="00CA45C4"/>
    <w:rsid w:val="00CA4FED"/>
    <w:rsid w:val="00CA516E"/>
    <w:rsid w:val="00CA55AB"/>
    <w:rsid w:val="00CA5934"/>
    <w:rsid w:val="00CA5CD6"/>
    <w:rsid w:val="00CA6727"/>
    <w:rsid w:val="00CA75D9"/>
    <w:rsid w:val="00CA7991"/>
    <w:rsid w:val="00CA7C6A"/>
    <w:rsid w:val="00CB0A53"/>
    <w:rsid w:val="00CB0ACE"/>
    <w:rsid w:val="00CB1E1A"/>
    <w:rsid w:val="00CB1FBD"/>
    <w:rsid w:val="00CB24E5"/>
    <w:rsid w:val="00CB3688"/>
    <w:rsid w:val="00CB37D1"/>
    <w:rsid w:val="00CB4720"/>
    <w:rsid w:val="00CB47DE"/>
    <w:rsid w:val="00CB4CB0"/>
    <w:rsid w:val="00CB5DA3"/>
    <w:rsid w:val="00CB62C9"/>
    <w:rsid w:val="00CB7567"/>
    <w:rsid w:val="00CC03C3"/>
    <w:rsid w:val="00CC0764"/>
    <w:rsid w:val="00CC0A3E"/>
    <w:rsid w:val="00CC2C55"/>
    <w:rsid w:val="00CC2FE9"/>
    <w:rsid w:val="00CC320E"/>
    <w:rsid w:val="00CC3E30"/>
    <w:rsid w:val="00CC46B9"/>
    <w:rsid w:val="00CC536D"/>
    <w:rsid w:val="00CC56C3"/>
    <w:rsid w:val="00CC59B4"/>
    <w:rsid w:val="00CC612E"/>
    <w:rsid w:val="00CC6217"/>
    <w:rsid w:val="00CC660D"/>
    <w:rsid w:val="00CC687A"/>
    <w:rsid w:val="00CC6EFF"/>
    <w:rsid w:val="00CC708D"/>
    <w:rsid w:val="00CC714E"/>
    <w:rsid w:val="00CC71F0"/>
    <w:rsid w:val="00CC759D"/>
    <w:rsid w:val="00CC765C"/>
    <w:rsid w:val="00CD04E3"/>
    <w:rsid w:val="00CD099D"/>
    <w:rsid w:val="00CD11EB"/>
    <w:rsid w:val="00CD16DC"/>
    <w:rsid w:val="00CD1791"/>
    <w:rsid w:val="00CD1A75"/>
    <w:rsid w:val="00CD27D5"/>
    <w:rsid w:val="00CD304D"/>
    <w:rsid w:val="00CD3191"/>
    <w:rsid w:val="00CD3C21"/>
    <w:rsid w:val="00CD4584"/>
    <w:rsid w:val="00CD5901"/>
    <w:rsid w:val="00CD5FD1"/>
    <w:rsid w:val="00CD610A"/>
    <w:rsid w:val="00CD6DE0"/>
    <w:rsid w:val="00CD7179"/>
    <w:rsid w:val="00CD717C"/>
    <w:rsid w:val="00CD7D9C"/>
    <w:rsid w:val="00CD7DEC"/>
    <w:rsid w:val="00CE0673"/>
    <w:rsid w:val="00CE0D82"/>
    <w:rsid w:val="00CE1323"/>
    <w:rsid w:val="00CE14B3"/>
    <w:rsid w:val="00CE1522"/>
    <w:rsid w:val="00CE2763"/>
    <w:rsid w:val="00CE35EE"/>
    <w:rsid w:val="00CE36B1"/>
    <w:rsid w:val="00CE38AC"/>
    <w:rsid w:val="00CE40BD"/>
    <w:rsid w:val="00CE442B"/>
    <w:rsid w:val="00CE5131"/>
    <w:rsid w:val="00CE5314"/>
    <w:rsid w:val="00CE5F94"/>
    <w:rsid w:val="00CE6B57"/>
    <w:rsid w:val="00CE7067"/>
    <w:rsid w:val="00CE7809"/>
    <w:rsid w:val="00CF1A01"/>
    <w:rsid w:val="00CF1ECC"/>
    <w:rsid w:val="00CF2D5C"/>
    <w:rsid w:val="00CF33EF"/>
    <w:rsid w:val="00CF33F7"/>
    <w:rsid w:val="00CF399C"/>
    <w:rsid w:val="00CF412D"/>
    <w:rsid w:val="00CF4727"/>
    <w:rsid w:val="00CF4D05"/>
    <w:rsid w:val="00CF4E20"/>
    <w:rsid w:val="00CF6E1D"/>
    <w:rsid w:val="00CF76CD"/>
    <w:rsid w:val="00CF792A"/>
    <w:rsid w:val="00CF7E80"/>
    <w:rsid w:val="00D005F4"/>
    <w:rsid w:val="00D007B5"/>
    <w:rsid w:val="00D00B9A"/>
    <w:rsid w:val="00D00CFA"/>
    <w:rsid w:val="00D010BC"/>
    <w:rsid w:val="00D01188"/>
    <w:rsid w:val="00D021F5"/>
    <w:rsid w:val="00D0265B"/>
    <w:rsid w:val="00D02EC8"/>
    <w:rsid w:val="00D0359F"/>
    <w:rsid w:val="00D03655"/>
    <w:rsid w:val="00D03CD5"/>
    <w:rsid w:val="00D03D8D"/>
    <w:rsid w:val="00D04003"/>
    <w:rsid w:val="00D040AA"/>
    <w:rsid w:val="00D04A8A"/>
    <w:rsid w:val="00D053E2"/>
    <w:rsid w:val="00D057FE"/>
    <w:rsid w:val="00D05A4C"/>
    <w:rsid w:val="00D05C22"/>
    <w:rsid w:val="00D05D81"/>
    <w:rsid w:val="00D06780"/>
    <w:rsid w:val="00D0682B"/>
    <w:rsid w:val="00D06B44"/>
    <w:rsid w:val="00D06C3E"/>
    <w:rsid w:val="00D06C55"/>
    <w:rsid w:val="00D06FA8"/>
    <w:rsid w:val="00D07B75"/>
    <w:rsid w:val="00D07F6F"/>
    <w:rsid w:val="00D10AF4"/>
    <w:rsid w:val="00D11A33"/>
    <w:rsid w:val="00D12B94"/>
    <w:rsid w:val="00D13EF3"/>
    <w:rsid w:val="00D14F26"/>
    <w:rsid w:val="00D15532"/>
    <w:rsid w:val="00D15AF3"/>
    <w:rsid w:val="00D15EF4"/>
    <w:rsid w:val="00D15F7D"/>
    <w:rsid w:val="00D166D0"/>
    <w:rsid w:val="00D1694D"/>
    <w:rsid w:val="00D17C14"/>
    <w:rsid w:val="00D17C9F"/>
    <w:rsid w:val="00D207CF"/>
    <w:rsid w:val="00D20E2A"/>
    <w:rsid w:val="00D2275D"/>
    <w:rsid w:val="00D22888"/>
    <w:rsid w:val="00D22936"/>
    <w:rsid w:val="00D23100"/>
    <w:rsid w:val="00D23151"/>
    <w:rsid w:val="00D2325D"/>
    <w:rsid w:val="00D23267"/>
    <w:rsid w:val="00D235FB"/>
    <w:rsid w:val="00D24010"/>
    <w:rsid w:val="00D245A1"/>
    <w:rsid w:val="00D246ED"/>
    <w:rsid w:val="00D24DD2"/>
    <w:rsid w:val="00D24EAD"/>
    <w:rsid w:val="00D25ED3"/>
    <w:rsid w:val="00D26C0F"/>
    <w:rsid w:val="00D270F9"/>
    <w:rsid w:val="00D27176"/>
    <w:rsid w:val="00D278B0"/>
    <w:rsid w:val="00D33280"/>
    <w:rsid w:val="00D34532"/>
    <w:rsid w:val="00D3462D"/>
    <w:rsid w:val="00D34BE3"/>
    <w:rsid w:val="00D34C95"/>
    <w:rsid w:val="00D34EC4"/>
    <w:rsid w:val="00D35884"/>
    <w:rsid w:val="00D35AC4"/>
    <w:rsid w:val="00D3621A"/>
    <w:rsid w:val="00D36382"/>
    <w:rsid w:val="00D3700C"/>
    <w:rsid w:val="00D37412"/>
    <w:rsid w:val="00D37FD5"/>
    <w:rsid w:val="00D414BC"/>
    <w:rsid w:val="00D42804"/>
    <w:rsid w:val="00D446C9"/>
    <w:rsid w:val="00D46EDF"/>
    <w:rsid w:val="00D47508"/>
    <w:rsid w:val="00D47A25"/>
    <w:rsid w:val="00D47AEB"/>
    <w:rsid w:val="00D5139C"/>
    <w:rsid w:val="00D515EE"/>
    <w:rsid w:val="00D51B0E"/>
    <w:rsid w:val="00D51F49"/>
    <w:rsid w:val="00D525A1"/>
    <w:rsid w:val="00D52A7A"/>
    <w:rsid w:val="00D52F4E"/>
    <w:rsid w:val="00D54366"/>
    <w:rsid w:val="00D5446B"/>
    <w:rsid w:val="00D55917"/>
    <w:rsid w:val="00D55B01"/>
    <w:rsid w:val="00D56B5E"/>
    <w:rsid w:val="00D57275"/>
    <w:rsid w:val="00D5746E"/>
    <w:rsid w:val="00D57F24"/>
    <w:rsid w:val="00D60695"/>
    <w:rsid w:val="00D60F75"/>
    <w:rsid w:val="00D610ED"/>
    <w:rsid w:val="00D615A9"/>
    <w:rsid w:val="00D6267A"/>
    <w:rsid w:val="00D6290D"/>
    <w:rsid w:val="00D62A08"/>
    <w:rsid w:val="00D62A40"/>
    <w:rsid w:val="00D62E43"/>
    <w:rsid w:val="00D62F0E"/>
    <w:rsid w:val="00D63D33"/>
    <w:rsid w:val="00D64B48"/>
    <w:rsid w:val="00D64EA7"/>
    <w:rsid w:val="00D65828"/>
    <w:rsid w:val="00D65A72"/>
    <w:rsid w:val="00D65FBE"/>
    <w:rsid w:val="00D702BA"/>
    <w:rsid w:val="00D70430"/>
    <w:rsid w:val="00D70688"/>
    <w:rsid w:val="00D70815"/>
    <w:rsid w:val="00D71F98"/>
    <w:rsid w:val="00D721E2"/>
    <w:rsid w:val="00D72EF5"/>
    <w:rsid w:val="00D747F3"/>
    <w:rsid w:val="00D74882"/>
    <w:rsid w:val="00D74C1F"/>
    <w:rsid w:val="00D76B6F"/>
    <w:rsid w:val="00D7744F"/>
    <w:rsid w:val="00D80197"/>
    <w:rsid w:val="00D802D9"/>
    <w:rsid w:val="00D80D82"/>
    <w:rsid w:val="00D81208"/>
    <w:rsid w:val="00D81272"/>
    <w:rsid w:val="00D81A4E"/>
    <w:rsid w:val="00D8240C"/>
    <w:rsid w:val="00D83950"/>
    <w:rsid w:val="00D83D5E"/>
    <w:rsid w:val="00D83E3D"/>
    <w:rsid w:val="00D841CE"/>
    <w:rsid w:val="00D84741"/>
    <w:rsid w:val="00D848F3"/>
    <w:rsid w:val="00D84BD0"/>
    <w:rsid w:val="00D84D8F"/>
    <w:rsid w:val="00D852EC"/>
    <w:rsid w:val="00D86883"/>
    <w:rsid w:val="00D86E50"/>
    <w:rsid w:val="00D878EB"/>
    <w:rsid w:val="00D87DDA"/>
    <w:rsid w:val="00D90A5E"/>
    <w:rsid w:val="00D91948"/>
    <w:rsid w:val="00D923DB"/>
    <w:rsid w:val="00D9298A"/>
    <w:rsid w:val="00D92F12"/>
    <w:rsid w:val="00D92FFD"/>
    <w:rsid w:val="00D9390A"/>
    <w:rsid w:val="00D9423E"/>
    <w:rsid w:val="00D9433A"/>
    <w:rsid w:val="00D94A7E"/>
    <w:rsid w:val="00D9563F"/>
    <w:rsid w:val="00D95896"/>
    <w:rsid w:val="00D96334"/>
    <w:rsid w:val="00D963DC"/>
    <w:rsid w:val="00D965C3"/>
    <w:rsid w:val="00D96E7D"/>
    <w:rsid w:val="00DA044E"/>
    <w:rsid w:val="00DA15F8"/>
    <w:rsid w:val="00DA16CB"/>
    <w:rsid w:val="00DA1AF0"/>
    <w:rsid w:val="00DA1E3C"/>
    <w:rsid w:val="00DA224E"/>
    <w:rsid w:val="00DA23A0"/>
    <w:rsid w:val="00DA4667"/>
    <w:rsid w:val="00DA4673"/>
    <w:rsid w:val="00DA4C3B"/>
    <w:rsid w:val="00DA4DB0"/>
    <w:rsid w:val="00DA4EC6"/>
    <w:rsid w:val="00DA57C9"/>
    <w:rsid w:val="00DA5F48"/>
    <w:rsid w:val="00DA6359"/>
    <w:rsid w:val="00DA6E9B"/>
    <w:rsid w:val="00DA748F"/>
    <w:rsid w:val="00DB01B4"/>
    <w:rsid w:val="00DB02F8"/>
    <w:rsid w:val="00DB0601"/>
    <w:rsid w:val="00DB1423"/>
    <w:rsid w:val="00DB1EE7"/>
    <w:rsid w:val="00DB27D4"/>
    <w:rsid w:val="00DB3091"/>
    <w:rsid w:val="00DB3EEC"/>
    <w:rsid w:val="00DB4107"/>
    <w:rsid w:val="00DB42EB"/>
    <w:rsid w:val="00DB4A45"/>
    <w:rsid w:val="00DB4CF8"/>
    <w:rsid w:val="00DB59C4"/>
    <w:rsid w:val="00DB5B97"/>
    <w:rsid w:val="00DB6B82"/>
    <w:rsid w:val="00DB75F0"/>
    <w:rsid w:val="00DB795E"/>
    <w:rsid w:val="00DB7B7A"/>
    <w:rsid w:val="00DC03B4"/>
    <w:rsid w:val="00DC0BFB"/>
    <w:rsid w:val="00DC121F"/>
    <w:rsid w:val="00DC13DB"/>
    <w:rsid w:val="00DC21E1"/>
    <w:rsid w:val="00DC25BC"/>
    <w:rsid w:val="00DC3103"/>
    <w:rsid w:val="00DC341C"/>
    <w:rsid w:val="00DC35D9"/>
    <w:rsid w:val="00DC3CD8"/>
    <w:rsid w:val="00DC4104"/>
    <w:rsid w:val="00DC489C"/>
    <w:rsid w:val="00DC5505"/>
    <w:rsid w:val="00DC55EB"/>
    <w:rsid w:val="00DC61B2"/>
    <w:rsid w:val="00DC6492"/>
    <w:rsid w:val="00DC6A1E"/>
    <w:rsid w:val="00DC72C6"/>
    <w:rsid w:val="00DC7390"/>
    <w:rsid w:val="00DC74A6"/>
    <w:rsid w:val="00DC7D27"/>
    <w:rsid w:val="00DD054C"/>
    <w:rsid w:val="00DD05E6"/>
    <w:rsid w:val="00DD0CAB"/>
    <w:rsid w:val="00DD0F52"/>
    <w:rsid w:val="00DD1229"/>
    <w:rsid w:val="00DD1A42"/>
    <w:rsid w:val="00DD1E13"/>
    <w:rsid w:val="00DD2235"/>
    <w:rsid w:val="00DD3124"/>
    <w:rsid w:val="00DD33A7"/>
    <w:rsid w:val="00DD3A16"/>
    <w:rsid w:val="00DD538F"/>
    <w:rsid w:val="00DD5697"/>
    <w:rsid w:val="00DD588F"/>
    <w:rsid w:val="00DD5E80"/>
    <w:rsid w:val="00DD60AB"/>
    <w:rsid w:val="00DD628A"/>
    <w:rsid w:val="00DD6856"/>
    <w:rsid w:val="00DD6FDA"/>
    <w:rsid w:val="00DD773B"/>
    <w:rsid w:val="00DD7B9E"/>
    <w:rsid w:val="00DE03DA"/>
    <w:rsid w:val="00DE0559"/>
    <w:rsid w:val="00DE058C"/>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7079"/>
    <w:rsid w:val="00DE7953"/>
    <w:rsid w:val="00DE7F4F"/>
    <w:rsid w:val="00DF018A"/>
    <w:rsid w:val="00DF0457"/>
    <w:rsid w:val="00DF0517"/>
    <w:rsid w:val="00DF0DB4"/>
    <w:rsid w:val="00DF1313"/>
    <w:rsid w:val="00DF2434"/>
    <w:rsid w:val="00DF2FE7"/>
    <w:rsid w:val="00DF3794"/>
    <w:rsid w:val="00DF3939"/>
    <w:rsid w:val="00DF3F1F"/>
    <w:rsid w:val="00DF44DC"/>
    <w:rsid w:val="00DF523A"/>
    <w:rsid w:val="00DF591B"/>
    <w:rsid w:val="00DF5B4C"/>
    <w:rsid w:val="00DF5F27"/>
    <w:rsid w:val="00DF6C5A"/>
    <w:rsid w:val="00DF6CF7"/>
    <w:rsid w:val="00DF6E99"/>
    <w:rsid w:val="00DF78A8"/>
    <w:rsid w:val="00DF79FF"/>
    <w:rsid w:val="00DF7C03"/>
    <w:rsid w:val="00E0035B"/>
    <w:rsid w:val="00E00585"/>
    <w:rsid w:val="00E00BD6"/>
    <w:rsid w:val="00E01199"/>
    <w:rsid w:val="00E01B4D"/>
    <w:rsid w:val="00E02648"/>
    <w:rsid w:val="00E0404E"/>
    <w:rsid w:val="00E044B7"/>
    <w:rsid w:val="00E046A9"/>
    <w:rsid w:val="00E047DA"/>
    <w:rsid w:val="00E048CC"/>
    <w:rsid w:val="00E05289"/>
    <w:rsid w:val="00E056C8"/>
    <w:rsid w:val="00E061FF"/>
    <w:rsid w:val="00E065C3"/>
    <w:rsid w:val="00E06A34"/>
    <w:rsid w:val="00E06EC8"/>
    <w:rsid w:val="00E079F0"/>
    <w:rsid w:val="00E106EA"/>
    <w:rsid w:val="00E118BA"/>
    <w:rsid w:val="00E11B9F"/>
    <w:rsid w:val="00E12859"/>
    <w:rsid w:val="00E1285E"/>
    <w:rsid w:val="00E12BC5"/>
    <w:rsid w:val="00E12C7C"/>
    <w:rsid w:val="00E13034"/>
    <w:rsid w:val="00E1359E"/>
    <w:rsid w:val="00E155EA"/>
    <w:rsid w:val="00E1566F"/>
    <w:rsid w:val="00E15FF2"/>
    <w:rsid w:val="00E1693D"/>
    <w:rsid w:val="00E17721"/>
    <w:rsid w:val="00E17E6A"/>
    <w:rsid w:val="00E2016F"/>
    <w:rsid w:val="00E2069F"/>
    <w:rsid w:val="00E210F1"/>
    <w:rsid w:val="00E22D4D"/>
    <w:rsid w:val="00E23086"/>
    <w:rsid w:val="00E23A95"/>
    <w:rsid w:val="00E2498A"/>
    <w:rsid w:val="00E253E1"/>
    <w:rsid w:val="00E256F1"/>
    <w:rsid w:val="00E25936"/>
    <w:rsid w:val="00E259F0"/>
    <w:rsid w:val="00E25FC3"/>
    <w:rsid w:val="00E26988"/>
    <w:rsid w:val="00E26EF6"/>
    <w:rsid w:val="00E26F0F"/>
    <w:rsid w:val="00E270A3"/>
    <w:rsid w:val="00E2714F"/>
    <w:rsid w:val="00E30323"/>
    <w:rsid w:val="00E3122A"/>
    <w:rsid w:val="00E316A2"/>
    <w:rsid w:val="00E31986"/>
    <w:rsid w:val="00E31999"/>
    <w:rsid w:val="00E3382E"/>
    <w:rsid w:val="00E33C7C"/>
    <w:rsid w:val="00E33D04"/>
    <w:rsid w:val="00E3422A"/>
    <w:rsid w:val="00E351CB"/>
    <w:rsid w:val="00E35B55"/>
    <w:rsid w:val="00E364E1"/>
    <w:rsid w:val="00E3679B"/>
    <w:rsid w:val="00E368BA"/>
    <w:rsid w:val="00E36F4D"/>
    <w:rsid w:val="00E37720"/>
    <w:rsid w:val="00E37D09"/>
    <w:rsid w:val="00E37EA5"/>
    <w:rsid w:val="00E40A50"/>
    <w:rsid w:val="00E40AAD"/>
    <w:rsid w:val="00E418BC"/>
    <w:rsid w:val="00E429CE"/>
    <w:rsid w:val="00E43E97"/>
    <w:rsid w:val="00E44596"/>
    <w:rsid w:val="00E447C5"/>
    <w:rsid w:val="00E44BF7"/>
    <w:rsid w:val="00E45504"/>
    <w:rsid w:val="00E45ACB"/>
    <w:rsid w:val="00E45CE7"/>
    <w:rsid w:val="00E45DFA"/>
    <w:rsid w:val="00E465D2"/>
    <w:rsid w:val="00E46BA8"/>
    <w:rsid w:val="00E46D80"/>
    <w:rsid w:val="00E47056"/>
    <w:rsid w:val="00E51347"/>
    <w:rsid w:val="00E5196B"/>
    <w:rsid w:val="00E525AA"/>
    <w:rsid w:val="00E52D14"/>
    <w:rsid w:val="00E52DC0"/>
    <w:rsid w:val="00E53C9F"/>
    <w:rsid w:val="00E542F5"/>
    <w:rsid w:val="00E54346"/>
    <w:rsid w:val="00E547BF"/>
    <w:rsid w:val="00E54C27"/>
    <w:rsid w:val="00E5516B"/>
    <w:rsid w:val="00E55AAD"/>
    <w:rsid w:val="00E5607F"/>
    <w:rsid w:val="00E56689"/>
    <w:rsid w:val="00E569A4"/>
    <w:rsid w:val="00E56A61"/>
    <w:rsid w:val="00E56B28"/>
    <w:rsid w:val="00E56F40"/>
    <w:rsid w:val="00E57311"/>
    <w:rsid w:val="00E57B78"/>
    <w:rsid w:val="00E6051C"/>
    <w:rsid w:val="00E61066"/>
    <w:rsid w:val="00E61455"/>
    <w:rsid w:val="00E61D03"/>
    <w:rsid w:val="00E61DB6"/>
    <w:rsid w:val="00E62DC3"/>
    <w:rsid w:val="00E6368C"/>
    <w:rsid w:val="00E63C29"/>
    <w:rsid w:val="00E647F5"/>
    <w:rsid w:val="00E64833"/>
    <w:rsid w:val="00E64989"/>
    <w:rsid w:val="00E64E21"/>
    <w:rsid w:val="00E6535F"/>
    <w:rsid w:val="00E66008"/>
    <w:rsid w:val="00E6619C"/>
    <w:rsid w:val="00E6673E"/>
    <w:rsid w:val="00E66ACC"/>
    <w:rsid w:val="00E671E3"/>
    <w:rsid w:val="00E675CD"/>
    <w:rsid w:val="00E67E6F"/>
    <w:rsid w:val="00E70211"/>
    <w:rsid w:val="00E70ABD"/>
    <w:rsid w:val="00E70B90"/>
    <w:rsid w:val="00E70CDF"/>
    <w:rsid w:val="00E71CF2"/>
    <w:rsid w:val="00E72A01"/>
    <w:rsid w:val="00E72EA7"/>
    <w:rsid w:val="00E72FDA"/>
    <w:rsid w:val="00E732BD"/>
    <w:rsid w:val="00E73A5E"/>
    <w:rsid w:val="00E73DAF"/>
    <w:rsid w:val="00E74223"/>
    <w:rsid w:val="00E74659"/>
    <w:rsid w:val="00E74C4A"/>
    <w:rsid w:val="00E7560E"/>
    <w:rsid w:val="00E7704B"/>
    <w:rsid w:val="00E771C2"/>
    <w:rsid w:val="00E772C4"/>
    <w:rsid w:val="00E77456"/>
    <w:rsid w:val="00E80721"/>
    <w:rsid w:val="00E81905"/>
    <w:rsid w:val="00E82A40"/>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812"/>
    <w:rsid w:val="00E90EC3"/>
    <w:rsid w:val="00E91621"/>
    <w:rsid w:val="00E918A6"/>
    <w:rsid w:val="00E91D0A"/>
    <w:rsid w:val="00E921E7"/>
    <w:rsid w:val="00E92245"/>
    <w:rsid w:val="00E9273C"/>
    <w:rsid w:val="00E92BC2"/>
    <w:rsid w:val="00E932BF"/>
    <w:rsid w:val="00E935B8"/>
    <w:rsid w:val="00E9427E"/>
    <w:rsid w:val="00E9434E"/>
    <w:rsid w:val="00E94A4C"/>
    <w:rsid w:val="00E95A41"/>
    <w:rsid w:val="00E96868"/>
    <w:rsid w:val="00E96B46"/>
    <w:rsid w:val="00E972A5"/>
    <w:rsid w:val="00E973DE"/>
    <w:rsid w:val="00E97587"/>
    <w:rsid w:val="00E9778E"/>
    <w:rsid w:val="00E97EC5"/>
    <w:rsid w:val="00EA08D7"/>
    <w:rsid w:val="00EA0A11"/>
    <w:rsid w:val="00EA0B64"/>
    <w:rsid w:val="00EA1450"/>
    <w:rsid w:val="00EA1EE0"/>
    <w:rsid w:val="00EA1EE4"/>
    <w:rsid w:val="00EA2868"/>
    <w:rsid w:val="00EA3D2E"/>
    <w:rsid w:val="00EA553F"/>
    <w:rsid w:val="00EA5C68"/>
    <w:rsid w:val="00EA5D30"/>
    <w:rsid w:val="00EA60C8"/>
    <w:rsid w:val="00EA73EB"/>
    <w:rsid w:val="00EB0D9F"/>
    <w:rsid w:val="00EB12DC"/>
    <w:rsid w:val="00EB2E2A"/>
    <w:rsid w:val="00EB3096"/>
    <w:rsid w:val="00EB36A9"/>
    <w:rsid w:val="00EB3956"/>
    <w:rsid w:val="00EB3F57"/>
    <w:rsid w:val="00EB418C"/>
    <w:rsid w:val="00EB4280"/>
    <w:rsid w:val="00EB459E"/>
    <w:rsid w:val="00EB483C"/>
    <w:rsid w:val="00EB4A48"/>
    <w:rsid w:val="00EB4FC8"/>
    <w:rsid w:val="00EB5310"/>
    <w:rsid w:val="00EB5D91"/>
    <w:rsid w:val="00EB636A"/>
    <w:rsid w:val="00EB6809"/>
    <w:rsid w:val="00EB6F95"/>
    <w:rsid w:val="00EB7816"/>
    <w:rsid w:val="00EB7928"/>
    <w:rsid w:val="00EC04B3"/>
    <w:rsid w:val="00EC056D"/>
    <w:rsid w:val="00EC083B"/>
    <w:rsid w:val="00EC114C"/>
    <w:rsid w:val="00EC153C"/>
    <w:rsid w:val="00EC1AE6"/>
    <w:rsid w:val="00EC1D4A"/>
    <w:rsid w:val="00EC2C3A"/>
    <w:rsid w:val="00EC2DB3"/>
    <w:rsid w:val="00EC35D5"/>
    <w:rsid w:val="00EC41A3"/>
    <w:rsid w:val="00EC44A0"/>
    <w:rsid w:val="00EC4CDB"/>
    <w:rsid w:val="00EC50FE"/>
    <w:rsid w:val="00EC57EF"/>
    <w:rsid w:val="00EC6C32"/>
    <w:rsid w:val="00EC70EB"/>
    <w:rsid w:val="00EC77DD"/>
    <w:rsid w:val="00EC7B93"/>
    <w:rsid w:val="00ED0ABD"/>
    <w:rsid w:val="00ED0E64"/>
    <w:rsid w:val="00ED0F0E"/>
    <w:rsid w:val="00ED1001"/>
    <w:rsid w:val="00ED1B83"/>
    <w:rsid w:val="00ED20C8"/>
    <w:rsid w:val="00ED25BA"/>
    <w:rsid w:val="00ED315B"/>
    <w:rsid w:val="00ED328B"/>
    <w:rsid w:val="00ED3545"/>
    <w:rsid w:val="00ED3E0A"/>
    <w:rsid w:val="00ED48F5"/>
    <w:rsid w:val="00ED4A36"/>
    <w:rsid w:val="00ED6F08"/>
    <w:rsid w:val="00ED740F"/>
    <w:rsid w:val="00ED74BE"/>
    <w:rsid w:val="00EE0B29"/>
    <w:rsid w:val="00EE0E61"/>
    <w:rsid w:val="00EE0F3E"/>
    <w:rsid w:val="00EE1C29"/>
    <w:rsid w:val="00EE261B"/>
    <w:rsid w:val="00EE26F3"/>
    <w:rsid w:val="00EE3285"/>
    <w:rsid w:val="00EE3983"/>
    <w:rsid w:val="00EE4314"/>
    <w:rsid w:val="00EE4690"/>
    <w:rsid w:val="00EE4C2D"/>
    <w:rsid w:val="00EE527A"/>
    <w:rsid w:val="00EE611C"/>
    <w:rsid w:val="00EE641E"/>
    <w:rsid w:val="00EE78F2"/>
    <w:rsid w:val="00EE7958"/>
    <w:rsid w:val="00EE7A02"/>
    <w:rsid w:val="00EE7EF7"/>
    <w:rsid w:val="00EF0337"/>
    <w:rsid w:val="00EF06D3"/>
    <w:rsid w:val="00EF06DF"/>
    <w:rsid w:val="00EF0E29"/>
    <w:rsid w:val="00EF0E5F"/>
    <w:rsid w:val="00EF1279"/>
    <w:rsid w:val="00EF20F3"/>
    <w:rsid w:val="00EF2480"/>
    <w:rsid w:val="00EF3427"/>
    <w:rsid w:val="00EF3440"/>
    <w:rsid w:val="00EF3ACB"/>
    <w:rsid w:val="00EF3BA5"/>
    <w:rsid w:val="00EF3D59"/>
    <w:rsid w:val="00EF3FF4"/>
    <w:rsid w:val="00EF4439"/>
    <w:rsid w:val="00EF485F"/>
    <w:rsid w:val="00EF5BBE"/>
    <w:rsid w:val="00EF5EB5"/>
    <w:rsid w:val="00EF65A9"/>
    <w:rsid w:val="00F004AA"/>
    <w:rsid w:val="00F005F6"/>
    <w:rsid w:val="00F01C49"/>
    <w:rsid w:val="00F02300"/>
    <w:rsid w:val="00F0233D"/>
    <w:rsid w:val="00F028F8"/>
    <w:rsid w:val="00F03012"/>
    <w:rsid w:val="00F03438"/>
    <w:rsid w:val="00F03784"/>
    <w:rsid w:val="00F04309"/>
    <w:rsid w:val="00F04E8C"/>
    <w:rsid w:val="00F053FB"/>
    <w:rsid w:val="00F06610"/>
    <w:rsid w:val="00F06D8F"/>
    <w:rsid w:val="00F111D8"/>
    <w:rsid w:val="00F113C2"/>
    <w:rsid w:val="00F118D6"/>
    <w:rsid w:val="00F11A09"/>
    <w:rsid w:val="00F11EC4"/>
    <w:rsid w:val="00F1224A"/>
    <w:rsid w:val="00F13EB4"/>
    <w:rsid w:val="00F14ABE"/>
    <w:rsid w:val="00F1500C"/>
    <w:rsid w:val="00F15B89"/>
    <w:rsid w:val="00F15EE9"/>
    <w:rsid w:val="00F16158"/>
    <w:rsid w:val="00F16609"/>
    <w:rsid w:val="00F1684C"/>
    <w:rsid w:val="00F16862"/>
    <w:rsid w:val="00F16D2A"/>
    <w:rsid w:val="00F2043B"/>
    <w:rsid w:val="00F20C9A"/>
    <w:rsid w:val="00F21090"/>
    <w:rsid w:val="00F23494"/>
    <w:rsid w:val="00F23714"/>
    <w:rsid w:val="00F23A3E"/>
    <w:rsid w:val="00F24C42"/>
    <w:rsid w:val="00F24CF8"/>
    <w:rsid w:val="00F24FBC"/>
    <w:rsid w:val="00F26FEB"/>
    <w:rsid w:val="00F27923"/>
    <w:rsid w:val="00F27B6B"/>
    <w:rsid w:val="00F3039D"/>
    <w:rsid w:val="00F304F4"/>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D78"/>
    <w:rsid w:val="00F42E7E"/>
    <w:rsid w:val="00F4340D"/>
    <w:rsid w:val="00F43C93"/>
    <w:rsid w:val="00F4428E"/>
    <w:rsid w:val="00F44A7C"/>
    <w:rsid w:val="00F44DB5"/>
    <w:rsid w:val="00F4534A"/>
    <w:rsid w:val="00F4540E"/>
    <w:rsid w:val="00F456F0"/>
    <w:rsid w:val="00F45C18"/>
    <w:rsid w:val="00F45C78"/>
    <w:rsid w:val="00F45C86"/>
    <w:rsid w:val="00F464F1"/>
    <w:rsid w:val="00F4674B"/>
    <w:rsid w:val="00F46EA6"/>
    <w:rsid w:val="00F47C1B"/>
    <w:rsid w:val="00F47D27"/>
    <w:rsid w:val="00F5271E"/>
    <w:rsid w:val="00F52B9D"/>
    <w:rsid w:val="00F531BD"/>
    <w:rsid w:val="00F537EC"/>
    <w:rsid w:val="00F53839"/>
    <w:rsid w:val="00F53EEB"/>
    <w:rsid w:val="00F53F5C"/>
    <w:rsid w:val="00F53F71"/>
    <w:rsid w:val="00F54356"/>
    <w:rsid w:val="00F54B30"/>
    <w:rsid w:val="00F550D6"/>
    <w:rsid w:val="00F55AC4"/>
    <w:rsid w:val="00F55E38"/>
    <w:rsid w:val="00F55EB4"/>
    <w:rsid w:val="00F56283"/>
    <w:rsid w:val="00F56491"/>
    <w:rsid w:val="00F56903"/>
    <w:rsid w:val="00F56AD4"/>
    <w:rsid w:val="00F57003"/>
    <w:rsid w:val="00F57C62"/>
    <w:rsid w:val="00F600EF"/>
    <w:rsid w:val="00F61253"/>
    <w:rsid w:val="00F61C51"/>
    <w:rsid w:val="00F61C9A"/>
    <w:rsid w:val="00F61E55"/>
    <w:rsid w:val="00F622C7"/>
    <w:rsid w:val="00F625F1"/>
    <w:rsid w:val="00F627D8"/>
    <w:rsid w:val="00F62B5E"/>
    <w:rsid w:val="00F6372C"/>
    <w:rsid w:val="00F64438"/>
    <w:rsid w:val="00F64978"/>
    <w:rsid w:val="00F64AE5"/>
    <w:rsid w:val="00F64E48"/>
    <w:rsid w:val="00F64E92"/>
    <w:rsid w:val="00F6610B"/>
    <w:rsid w:val="00F66AD9"/>
    <w:rsid w:val="00F66DB1"/>
    <w:rsid w:val="00F6715C"/>
    <w:rsid w:val="00F67DFC"/>
    <w:rsid w:val="00F67E17"/>
    <w:rsid w:val="00F70227"/>
    <w:rsid w:val="00F7069A"/>
    <w:rsid w:val="00F709B5"/>
    <w:rsid w:val="00F70C32"/>
    <w:rsid w:val="00F70CE5"/>
    <w:rsid w:val="00F710A5"/>
    <w:rsid w:val="00F711FC"/>
    <w:rsid w:val="00F71751"/>
    <w:rsid w:val="00F7177B"/>
    <w:rsid w:val="00F718C3"/>
    <w:rsid w:val="00F71CA4"/>
    <w:rsid w:val="00F722C6"/>
    <w:rsid w:val="00F728A9"/>
    <w:rsid w:val="00F72BE8"/>
    <w:rsid w:val="00F73BB4"/>
    <w:rsid w:val="00F74877"/>
    <w:rsid w:val="00F74CA9"/>
    <w:rsid w:val="00F754B1"/>
    <w:rsid w:val="00F767CE"/>
    <w:rsid w:val="00F767EB"/>
    <w:rsid w:val="00F76896"/>
    <w:rsid w:val="00F76D51"/>
    <w:rsid w:val="00F76F49"/>
    <w:rsid w:val="00F802BC"/>
    <w:rsid w:val="00F80498"/>
    <w:rsid w:val="00F80CA5"/>
    <w:rsid w:val="00F8180E"/>
    <w:rsid w:val="00F81FB7"/>
    <w:rsid w:val="00F82587"/>
    <w:rsid w:val="00F8261E"/>
    <w:rsid w:val="00F82889"/>
    <w:rsid w:val="00F82BF9"/>
    <w:rsid w:val="00F82F97"/>
    <w:rsid w:val="00F83D10"/>
    <w:rsid w:val="00F83DFD"/>
    <w:rsid w:val="00F856CF"/>
    <w:rsid w:val="00F873D2"/>
    <w:rsid w:val="00F87567"/>
    <w:rsid w:val="00F8765D"/>
    <w:rsid w:val="00F90524"/>
    <w:rsid w:val="00F91CCC"/>
    <w:rsid w:val="00F91DB5"/>
    <w:rsid w:val="00F92112"/>
    <w:rsid w:val="00F929D8"/>
    <w:rsid w:val="00F92C92"/>
    <w:rsid w:val="00F93043"/>
    <w:rsid w:val="00F9316B"/>
    <w:rsid w:val="00F949CD"/>
    <w:rsid w:val="00F95CBC"/>
    <w:rsid w:val="00F962C5"/>
    <w:rsid w:val="00FA00EE"/>
    <w:rsid w:val="00FA050B"/>
    <w:rsid w:val="00FA0C92"/>
    <w:rsid w:val="00FA2099"/>
    <w:rsid w:val="00FA2E80"/>
    <w:rsid w:val="00FA30F1"/>
    <w:rsid w:val="00FA351D"/>
    <w:rsid w:val="00FA378B"/>
    <w:rsid w:val="00FA3E25"/>
    <w:rsid w:val="00FA493F"/>
    <w:rsid w:val="00FA4B77"/>
    <w:rsid w:val="00FA4BA4"/>
    <w:rsid w:val="00FA4FE0"/>
    <w:rsid w:val="00FA529B"/>
    <w:rsid w:val="00FA550E"/>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02D"/>
    <w:rsid w:val="00FB65C7"/>
    <w:rsid w:val="00FB6789"/>
    <w:rsid w:val="00FB6A6F"/>
    <w:rsid w:val="00FB6A8A"/>
    <w:rsid w:val="00FB706A"/>
    <w:rsid w:val="00FB744C"/>
    <w:rsid w:val="00FC0249"/>
    <w:rsid w:val="00FC0837"/>
    <w:rsid w:val="00FC0A6B"/>
    <w:rsid w:val="00FC0CFE"/>
    <w:rsid w:val="00FC1202"/>
    <w:rsid w:val="00FC1DB0"/>
    <w:rsid w:val="00FC20D1"/>
    <w:rsid w:val="00FC215C"/>
    <w:rsid w:val="00FC287E"/>
    <w:rsid w:val="00FC302B"/>
    <w:rsid w:val="00FC549D"/>
    <w:rsid w:val="00FC563A"/>
    <w:rsid w:val="00FC5A0B"/>
    <w:rsid w:val="00FC5D95"/>
    <w:rsid w:val="00FC5E34"/>
    <w:rsid w:val="00FC608E"/>
    <w:rsid w:val="00FC630B"/>
    <w:rsid w:val="00FC65A2"/>
    <w:rsid w:val="00FC6FB1"/>
    <w:rsid w:val="00FC76AB"/>
    <w:rsid w:val="00FC7F26"/>
    <w:rsid w:val="00FD0D32"/>
    <w:rsid w:val="00FD0EB0"/>
    <w:rsid w:val="00FD0EF1"/>
    <w:rsid w:val="00FD10D9"/>
    <w:rsid w:val="00FD14A1"/>
    <w:rsid w:val="00FD21D7"/>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2C5"/>
    <w:rsid w:val="00FE2482"/>
    <w:rsid w:val="00FE2555"/>
    <w:rsid w:val="00FE38C6"/>
    <w:rsid w:val="00FE391E"/>
    <w:rsid w:val="00FE4C6D"/>
    <w:rsid w:val="00FE5E65"/>
    <w:rsid w:val="00FE64D8"/>
    <w:rsid w:val="00FE6578"/>
    <w:rsid w:val="00FE7001"/>
    <w:rsid w:val="00FE7E9C"/>
    <w:rsid w:val="00FE7F8E"/>
    <w:rsid w:val="00FF029A"/>
    <w:rsid w:val="00FF0E99"/>
    <w:rsid w:val="00FF0F2E"/>
    <w:rsid w:val="00FF2228"/>
    <w:rsid w:val="00FF2642"/>
    <w:rsid w:val="00FF27BE"/>
    <w:rsid w:val="00FF4508"/>
    <w:rsid w:val="00FF526C"/>
    <w:rsid w:val="00FF5A95"/>
    <w:rsid w:val="00FF5AF0"/>
    <w:rsid w:val="00FF6AFA"/>
    <w:rsid w:val="00FF6CD4"/>
    <w:rsid w:val="00FF6F86"/>
    <w:rsid w:val="00FF7CF3"/>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2CB345"/>
  <w15:chartTrackingRefBased/>
  <w15:docId w15:val="{F12DED67-79FE-48EA-ACFF-BA394BD7E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965"/>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overflowPunct/>
      <w:autoSpaceDE/>
      <w:autoSpaceDN/>
      <w:adjustRightInd/>
      <w:spacing w:before="120"/>
      <w:outlineLvl w:val="5"/>
    </w:pPr>
    <w:rPr>
      <w:rFonts w:ascii="Arial" w:hAnsi="Arial"/>
      <w:lang w:eastAsia="ja-JP"/>
    </w:rPr>
  </w:style>
  <w:style w:type="paragraph" w:styleId="Heading7">
    <w:name w:val="heading 7"/>
    <w:basedOn w:val="Normal"/>
    <w:next w:val="Normal"/>
    <w:link w:val="Heading7Char"/>
    <w:qFormat/>
    <w:rsid w:val="00E61455"/>
    <w:pPr>
      <w:keepNext/>
      <w:keepLines/>
      <w:numPr>
        <w:ilvl w:val="6"/>
        <w:numId w:val="1"/>
      </w:numPr>
      <w:overflowPunct/>
      <w:autoSpaceDE/>
      <w:autoSpaceDN/>
      <w:adjustRightInd/>
      <w:spacing w:before="120"/>
      <w:outlineLvl w:val="6"/>
    </w:pPr>
    <w:rPr>
      <w:rFonts w:ascii="Arial" w:hAnsi="Arial"/>
      <w:lang w:eastAsia="ja-JP"/>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ja-JP"/>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overflowPunct/>
      <w:snapToGrid w:val="0"/>
      <w:spacing w:after="120"/>
      <w:jc w:val="center"/>
    </w:pPr>
    <w:rPr>
      <w:b/>
      <w:bCs/>
      <w:lang w:val="en-US" w:eastAsia="ja-JP"/>
    </w:rPr>
  </w:style>
  <w:style w:type="paragraph" w:customStyle="1" w:styleId="TAC">
    <w:name w:val="TAC"/>
    <w:basedOn w:val="Normal"/>
    <w:link w:val="TACChar"/>
    <w:qFormat/>
    <w:rsid w:val="006013E0"/>
    <w:pPr>
      <w:keepNext/>
      <w:keepLines/>
      <w:snapToGrid w:val="0"/>
      <w:spacing w:after="0"/>
      <w:jc w:val="center"/>
      <w:textAlignment w:val="baseline"/>
    </w:pPr>
    <w:rPr>
      <w:rFonts w:ascii="Arial" w:eastAsia="Times New Roman" w:hAnsi="Arial"/>
      <w:sz w:val="18"/>
      <w:lang w:val="en-US"/>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pPr>
      <w:overflowPunct/>
      <w:autoSpaceDE/>
      <w:autoSpaceDN/>
      <w:adjustRightInd/>
    </w:pPr>
    <w:rPr>
      <w:rFonts w:ascii="SimSun"/>
      <w:sz w:val="18"/>
      <w:szCs w:val="18"/>
      <w:lang w:eastAsia="ja-JP"/>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overflowPunct/>
      <w:autoSpaceDE/>
      <w:autoSpaceDN/>
      <w:adjustRightInd/>
      <w:spacing w:after="0"/>
    </w:pPr>
    <w:rPr>
      <w:sz w:val="18"/>
      <w:szCs w:val="18"/>
      <w:lang w:eastAsia="ja-JP"/>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overflowPunct/>
      <w:autoSpaceDE/>
      <w:autoSpaceDN/>
      <w:adjustRightInd/>
      <w:snapToGrid w:val="0"/>
      <w:jc w:val="center"/>
    </w:pPr>
    <w:rPr>
      <w:sz w:val="18"/>
      <w:szCs w:val="18"/>
      <w:lang w:eastAsia="ja-JP"/>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overflowPunct/>
      <w:autoSpaceDE/>
      <w:autoSpaceDN/>
      <w:adjustRightInd/>
      <w:snapToGrid w:val="0"/>
    </w:pPr>
    <w:rPr>
      <w:sz w:val="18"/>
      <w:szCs w:val="18"/>
      <w:lang w:eastAsia="ja-JP"/>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overflowPunct/>
      <w:autoSpaceDE/>
      <w:autoSpaceDN/>
      <w:adjustRightInd/>
      <w:ind w:leftChars="2500" w:left="100"/>
    </w:pPr>
    <w:rPr>
      <w:lang w:eastAsia="ja-JP"/>
    </w:r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リスト段落"/>
    <w:basedOn w:val="Normal"/>
    <w:link w:val="ListParagraphChar"/>
    <w:uiPriority w:val="34"/>
    <w:qFormat/>
    <w:rsid w:val="00D5446B"/>
    <w:pPr>
      <w:overflowPunct/>
      <w:autoSpaceDE/>
      <w:autoSpaceDN/>
      <w:adjustRightInd/>
      <w:ind w:firstLineChars="200" w:firstLine="420"/>
    </w:pPr>
    <w:rPr>
      <w:lang w:eastAsia="ja-JP"/>
    </w:r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overflowPunct/>
      <w:autoSpaceDE/>
      <w:autoSpaceDN/>
      <w:adjustRightInd/>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pPr>
      <w:overflowPunct/>
      <w:autoSpaceDE/>
      <w:autoSpaceDN/>
      <w:adjustRightInd/>
    </w:pPr>
    <w:rPr>
      <w:lang w:eastAsia="ja-JP"/>
    </w:rPr>
  </w:style>
  <w:style w:type="character" w:customStyle="1" w:styleId="CommentTextChar">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overflowPunct/>
      <w:autoSpaceDE/>
      <w:autoSpaceDN/>
      <w:adjustRightInd/>
      <w:ind w:left="1135" w:hanging="851"/>
    </w:pPr>
    <w:rPr>
      <w:rFonts w:eastAsia="ＭＳ 明朝"/>
      <w:lang w:eastAsia="ja-JP"/>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overflowPunct/>
      <w:autoSpaceDE/>
      <w:autoSpaceDN/>
      <w:adjustRightInd/>
      <w:ind w:left="568" w:hanging="284"/>
    </w:pPr>
    <w:rPr>
      <w:rFonts w:eastAsia="Times New Roman"/>
      <w:lang w:eastAsia="ja-JP"/>
    </w:rPr>
  </w:style>
  <w:style w:type="character" w:customStyle="1" w:styleId="B1Char">
    <w:name w:val="B1 Char"/>
    <w:link w:val="B1"/>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782B5F"/>
    <w:rPr>
      <w:rFonts w:ascii="Times New Roman" w:hAnsi="Times New Roman"/>
      <w:lang w:val="en-GB"/>
    </w:rPr>
  </w:style>
  <w:style w:type="character" w:styleId="Hyperlink">
    <w:name w:val="Hyperlink"/>
    <w:basedOn w:val="DefaultParagraphFont"/>
    <w:uiPriority w:val="99"/>
    <w:unhideWhenUsed/>
    <w:rsid w:val="00CC708D"/>
    <w:rPr>
      <w:color w:val="0563C1" w:themeColor="hyperlink"/>
      <w:u w:val="single"/>
    </w:rPr>
  </w:style>
  <w:style w:type="character" w:styleId="FollowedHyperlink">
    <w:name w:val="FollowedHyperlink"/>
    <w:basedOn w:val="DefaultParagraphFont"/>
    <w:uiPriority w:val="99"/>
    <w:semiHidden/>
    <w:unhideWhenUsed/>
    <w:rsid w:val="00CC708D"/>
    <w:rPr>
      <w:color w:val="954F72" w:themeColor="followedHyperlink"/>
      <w:u w:val="single"/>
    </w:rPr>
  </w:style>
  <w:style w:type="paragraph" w:customStyle="1" w:styleId="FP">
    <w:name w:val="FP"/>
    <w:basedOn w:val="Normal"/>
    <w:rsid w:val="00477D24"/>
    <w:pPr>
      <w:spacing w:after="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396331">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54465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16393035">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452243">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2796212">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5AIRPNAIUNRU-1328258698-23241</_dlc_DocId>
    <_dlc_DocIdUrl xmlns="71c5aaf6-e6ce-465b-b873-5148d2a4c105">
      <Url>https://nokia.sharepoint.com/sites/c5g/5gradio/_layouts/15/DocIdRedir.aspx?ID=5AIRPNAIUNRU-1328258698-23241</Url>
      <Description>5AIRPNAIUNRU-1328258698-23241</Description>
    </_dlc_DocIdUrl>
  </documentManagement>
</p:properties>
</file>

<file path=customXml/itemProps1.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2.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4.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5.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6.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7.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193</TotalTime>
  <Pages>2</Pages>
  <Words>965</Words>
  <Characters>5503</Characters>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2024-06-04T04:45:00Z</dcterms:created>
  <dcterms:modified xsi:type="dcterms:W3CDTF">2024-06-07T02:20:00Z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d8c6f73e-0849-49ad-bd86-116b2e823efc</vt:lpwstr>
  </property>
  <property fmtid="{D5CDD505-2E9C-101B-9397-08002B2CF9AE}" pid="15" name="ContentTypeId">
    <vt:lpwstr>0x01010000E5007003D3004E92B8EDD86D20E8CD</vt:lpwstr>
  </property>
  <property fmtid="{D5CDD505-2E9C-101B-9397-08002B2CF9AE}" pid="16" name="MediaServiceImageTags">
    <vt:lpwstr/>
  </property>
</Properties>
</file>